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71791" w14:textId="579C3F0E" w:rsidR="00002F43" w:rsidRPr="000B1A43" w:rsidRDefault="00002F43" w:rsidP="00002F4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#1</w:t>
      </w:r>
      <w:r w:rsidR="00C97D36">
        <w:rPr>
          <w:rFonts w:ascii="Arial" w:eastAsia="Tahom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66176" w:rsidRPr="00D66176">
        <w:rPr>
          <w:rFonts w:ascii="Arial" w:eastAsiaTheme="minorEastAsia" w:hAnsi="Arial" w:cs="Arial"/>
          <w:b/>
          <w:bCs/>
          <w:sz w:val="22"/>
          <w:szCs w:val="22"/>
          <w:lang w:eastAsia="zh-CN"/>
        </w:rPr>
        <w:t>R2-2503627</w:t>
      </w:r>
    </w:p>
    <w:p w14:paraId="2AB0125C" w14:textId="025FE39A" w:rsidR="00002F43" w:rsidRPr="000B1A43" w:rsidRDefault="004031ED" w:rsidP="004031ED">
      <w:pPr>
        <w:tabs>
          <w:tab w:val="left" w:pos="1800"/>
          <w:tab w:val="center" w:pos="4536"/>
          <w:tab w:val="right" w:pos="9639"/>
        </w:tabs>
        <w:spacing w:after="120"/>
        <w:jc w:val="both"/>
        <w:rPr>
          <w:rFonts w:eastAsiaTheme="minorEastAsia"/>
          <w:sz w:val="22"/>
          <w:lang w:eastAsia="zh-CN"/>
        </w:rPr>
      </w:pPr>
      <w:r w:rsidRPr="00ED62E5">
        <w:rPr>
          <w:rFonts w:ascii="Arial" w:eastAsia="Tahoma" w:hAnsi="Arial" w:cs="Arial"/>
          <w:b/>
          <w:bCs/>
          <w:sz w:val="22"/>
          <w:szCs w:val="22"/>
          <w:lang w:val="en-GB" w:eastAsia="zh-CN"/>
        </w:rPr>
        <w:t>St. Julian</w:t>
      </w:r>
      <w:r w:rsidR="007D178B">
        <w:rPr>
          <w:rFonts w:ascii="Arial" w:eastAsia="Tahoma" w:hAnsi="Arial" w:cs="Arial"/>
          <w:b/>
          <w:bCs/>
          <w:sz w:val="22"/>
          <w:szCs w:val="22"/>
          <w:lang w:val="en-GB" w:eastAsia="zh-CN"/>
        </w:rPr>
        <w:t>’s</w:t>
      </w:r>
      <w:r w:rsidRPr="00ED62E5">
        <w:rPr>
          <w:rFonts w:ascii="Arial" w:eastAsia="Tahoma" w:hAnsi="Arial" w:cs="Arial"/>
          <w:b/>
          <w:bCs/>
          <w:sz w:val="22"/>
          <w:szCs w:val="22"/>
          <w:lang w:val="en-GB" w:eastAsia="zh-CN"/>
        </w:rPr>
        <w:t>, Malta, 19</w:t>
      </w:r>
      <w:r w:rsidRPr="00ED62E5">
        <w:rPr>
          <w:rFonts w:ascii="Arial" w:eastAsia="Tahoma" w:hAnsi="Arial" w:cs="Arial"/>
          <w:b/>
          <w:bCs/>
          <w:sz w:val="22"/>
          <w:szCs w:val="22"/>
          <w:vertAlign w:val="superscript"/>
          <w:lang w:val="en-GB" w:eastAsia="zh-CN"/>
        </w:rPr>
        <w:t xml:space="preserve">th </w:t>
      </w:r>
      <w:r w:rsidRPr="00ED62E5">
        <w:rPr>
          <w:rFonts w:ascii="Arial" w:eastAsia="Tahoma" w:hAnsi="Arial" w:cs="Arial"/>
          <w:b/>
          <w:bCs/>
          <w:sz w:val="22"/>
          <w:szCs w:val="22"/>
          <w:lang w:val="en-GB" w:eastAsia="zh-CN"/>
        </w:rPr>
        <w:t>– 23</w:t>
      </w:r>
      <w:r w:rsidRPr="00ED62E5">
        <w:rPr>
          <w:rFonts w:ascii="Arial" w:eastAsia="Tahoma" w:hAnsi="Arial" w:cs="Arial"/>
          <w:b/>
          <w:bCs/>
          <w:sz w:val="22"/>
          <w:szCs w:val="22"/>
          <w:vertAlign w:val="superscript"/>
          <w:lang w:val="en-GB" w:eastAsia="zh-CN"/>
        </w:rPr>
        <w:t>rd</w:t>
      </w:r>
      <w:r w:rsidRPr="00ED62E5">
        <w:rPr>
          <w:rFonts w:ascii="Arial" w:eastAsia="Tahoma" w:hAnsi="Arial" w:cs="Arial"/>
          <w:b/>
          <w:bCs/>
          <w:sz w:val="22"/>
          <w:szCs w:val="22"/>
          <w:lang w:val="en-GB" w:eastAsia="zh-CN"/>
        </w:rPr>
        <w:t xml:space="preserve"> May 2025</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653BEA47"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E7040A">
        <w:rPr>
          <w:rFonts w:ascii="Arial" w:eastAsia="宋体" w:hAnsi="Arial"/>
          <w:b/>
          <w:sz w:val="22"/>
          <w:lang w:eastAsia="zh-CN"/>
        </w:rPr>
        <w:t xml:space="preserve">MAC and RRC </w:t>
      </w:r>
      <w:r w:rsidR="00A356D8">
        <w:rPr>
          <w:rFonts w:ascii="Arial" w:eastAsia="宋体" w:hAnsi="Arial"/>
          <w:b/>
          <w:sz w:val="22"/>
          <w:lang w:eastAsia="zh-CN"/>
        </w:rPr>
        <w:t>open issues for UEI BMR</w:t>
      </w:r>
    </w:p>
    <w:p w14:paraId="4B50ADA2" w14:textId="5D1A8E36"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EF2C52">
        <w:rPr>
          <w:rFonts w:ascii="Arial" w:eastAsia="宋体" w:hAnsi="Arial"/>
          <w:b/>
          <w:sz w:val="22"/>
          <w:lang w:eastAsia="zh-CN"/>
        </w:rPr>
        <w:t>3</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4E1EC03F" w14:textId="7FE08336" w:rsidR="001306F1" w:rsidRDefault="001306F1" w:rsidP="001306F1">
      <w:pPr>
        <w:jc w:val="both"/>
        <w:rPr>
          <w:rFonts w:eastAsia="宋体"/>
          <w:szCs w:val="20"/>
          <w:lang w:eastAsia="zh-CN"/>
        </w:rPr>
      </w:pPr>
      <w:r>
        <w:rPr>
          <w:rFonts w:eastAsia="宋体"/>
          <w:szCs w:val="20"/>
          <w:lang w:eastAsia="zh-CN"/>
        </w:rPr>
        <w:t xml:space="preserve">In the email discussion on </w:t>
      </w:r>
      <w:r w:rsidR="00FA3315" w:rsidRPr="00FA3315">
        <w:rPr>
          <w:rFonts w:eastAsia="宋体"/>
          <w:szCs w:val="20"/>
          <w:lang w:eastAsia="zh-CN"/>
        </w:rPr>
        <w:t>[Post129bis][214][ MIMO_Ph5] Running CR for 38.331 (Ericsson)</w:t>
      </w:r>
      <w:r>
        <w:rPr>
          <w:rFonts w:eastAsia="宋体"/>
          <w:szCs w:val="20"/>
          <w:lang w:eastAsia="zh-CN"/>
        </w:rPr>
        <w:t xml:space="preserve">, </w:t>
      </w:r>
      <w:r w:rsidR="00686B8A">
        <w:rPr>
          <w:rFonts w:eastAsia="宋体"/>
          <w:szCs w:val="20"/>
          <w:lang w:eastAsia="zh-CN"/>
        </w:rPr>
        <w:t>some</w:t>
      </w:r>
      <w:r>
        <w:rPr>
          <w:rFonts w:eastAsia="宋体"/>
          <w:szCs w:val="20"/>
          <w:lang w:eastAsia="zh-CN"/>
        </w:rPr>
        <w:t xml:space="preserve"> </w:t>
      </w:r>
      <w:r w:rsidR="00CD351F">
        <w:rPr>
          <w:rFonts w:eastAsia="宋体"/>
          <w:szCs w:val="20"/>
          <w:lang w:eastAsia="zh-CN"/>
        </w:rPr>
        <w:t xml:space="preserve">RRC </w:t>
      </w:r>
      <w:r>
        <w:rPr>
          <w:rFonts w:eastAsia="宋体"/>
          <w:szCs w:val="20"/>
          <w:lang w:eastAsia="zh-CN"/>
        </w:rPr>
        <w:t>open issue</w:t>
      </w:r>
      <w:r w:rsidR="00686B8A">
        <w:rPr>
          <w:rFonts w:eastAsia="宋体"/>
          <w:szCs w:val="20"/>
          <w:lang w:eastAsia="zh-CN"/>
        </w:rPr>
        <w:t>s are</w:t>
      </w:r>
      <w:r>
        <w:rPr>
          <w:rFonts w:eastAsia="宋体"/>
          <w:szCs w:val="20"/>
          <w:lang w:eastAsia="zh-CN"/>
        </w:rPr>
        <w:t xml:space="preserve"> </w:t>
      </w:r>
      <w:r w:rsidR="00887726">
        <w:rPr>
          <w:rFonts w:eastAsia="宋体"/>
          <w:szCs w:val="20"/>
          <w:lang w:eastAsia="zh-CN"/>
        </w:rPr>
        <w:t>listed</w:t>
      </w:r>
      <w:r>
        <w:rPr>
          <w:rFonts w:eastAsia="宋体"/>
          <w:szCs w:val="20"/>
          <w:lang w:eastAsia="zh-CN"/>
        </w:rPr>
        <w:t xml:space="preserve"> as below</w:t>
      </w:r>
      <w:r w:rsidR="00100144">
        <w:rPr>
          <w:rFonts w:eastAsia="宋体"/>
          <w:szCs w:val="20"/>
          <w:lang w:eastAsia="zh-CN"/>
        </w:rPr>
        <w:t xml:space="preserve"> [1]</w:t>
      </w:r>
      <w:r>
        <w:rPr>
          <w:rFonts w:eastAsia="宋体"/>
          <w:szCs w:val="20"/>
          <w:lang w:eastAsia="zh-CN"/>
        </w:rPr>
        <w:t>:</w:t>
      </w:r>
    </w:p>
    <w:tbl>
      <w:tblPr>
        <w:tblStyle w:val="af3"/>
        <w:tblW w:w="9701" w:type="dxa"/>
        <w:tblInd w:w="-5" w:type="dxa"/>
        <w:tblLook w:val="04A0" w:firstRow="1" w:lastRow="0" w:firstColumn="1" w:lastColumn="0" w:noHBand="0" w:noVBand="1"/>
      </w:tblPr>
      <w:tblGrid>
        <w:gridCol w:w="3215"/>
        <w:gridCol w:w="3259"/>
        <w:gridCol w:w="3227"/>
      </w:tblGrid>
      <w:tr w:rsidR="00B206BD" w:rsidRPr="00B206BD" w14:paraId="2EB72FDA" w14:textId="77777777" w:rsidTr="00CB45F1">
        <w:trPr>
          <w:trHeight w:val="732"/>
        </w:trPr>
        <w:tc>
          <w:tcPr>
            <w:tcW w:w="3215" w:type="dxa"/>
            <w:vAlign w:val="center"/>
          </w:tcPr>
          <w:p w14:paraId="1BB25CF4" w14:textId="77777777" w:rsidR="00B206BD" w:rsidRPr="00B206BD" w:rsidRDefault="00B206BD" w:rsidP="00B206BD">
            <w:pPr>
              <w:jc w:val="both"/>
              <w:rPr>
                <w:rFonts w:eastAsia="宋体"/>
                <w:szCs w:val="20"/>
                <w:lang w:val="en-GB" w:eastAsia="zh-CN"/>
              </w:rPr>
            </w:pPr>
            <w:r w:rsidRPr="00B206BD">
              <w:rPr>
                <w:rFonts w:eastAsia="宋体"/>
                <w:szCs w:val="20"/>
                <w:lang w:val="en-GB" w:eastAsia="zh-CN"/>
              </w:rPr>
              <w:t>UEI BMR</w:t>
            </w:r>
          </w:p>
        </w:tc>
        <w:tc>
          <w:tcPr>
            <w:tcW w:w="3259" w:type="dxa"/>
          </w:tcPr>
          <w:p w14:paraId="24A4D00A" w14:textId="77777777" w:rsidR="00B206BD" w:rsidRPr="00B206BD" w:rsidRDefault="00B206BD" w:rsidP="00B206BD">
            <w:pPr>
              <w:jc w:val="both"/>
              <w:rPr>
                <w:rFonts w:eastAsia="宋体"/>
                <w:szCs w:val="20"/>
                <w:lang w:val="en-GB" w:eastAsia="zh-CN"/>
              </w:rPr>
            </w:pPr>
            <w:r w:rsidRPr="00B206BD">
              <w:rPr>
                <w:rFonts w:eastAsia="宋体"/>
                <w:szCs w:val="20"/>
                <w:lang w:val="en-GB" w:eastAsia="zh-CN"/>
              </w:rPr>
              <w:t xml:space="preserve">FFS </w:t>
            </w:r>
            <w:bookmarkStart w:id="0" w:name="_Hlk197609059"/>
            <w:r w:rsidRPr="00B206BD">
              <w:rPr>
                <w:rFonts w:eastAsia="宋体"/>
                <w:szCs w:val="20"/>
                <w:lang w:val="en-GB" w:eastAsia="zh-CN"/>
              </w:rPr>
              <w:t>whether UEI BM parameters should be moved to CSI-MeasConfig.</w:t>
            </w:r>
            <w:bookmarkEnd w:id="0"/>
          </w:p>
        </w:tc>
        <w:tc>
          <w:tcPr>
            <w:tcW w:w="3227" w:type="dxa"/>
          </w:tcPr>
          <w:p w14:paraId="61CDC97A" w14:textId="77777777" w:rsidR="00B206BD" w:rsidRPr="00B206BD" w:rsidRDefault="00B206BD" w:rsidP="00B206BD">
            <w:pPr>
              <w:jc w:val="both"/>
              <w:rPr>
                <w:rFonts w:eastAsia="宋体"/>
                <w:szCs w:val="20"/>
                <w:lang w:val="en-GB" w:eastAsia="zh-CN"/>
              </w:rPr>
            </w:pPr>
            <w:r w:rsidRPr="00B206BD">
              <w:rPr>
                <w:rFonts w:eastAsia="宋体"/>
                <w:szCs w:val="20"/>
                <w:lang w:val="en-GB" w:eastAsia="zh-CN"/>
              </w:rPr>
              <w:t xml:space="preserve">To be discussed in contributions, but we should wait once the UEI BMR parameters are more stable. </w:t>
            </w:r>
          </w:p>
        </w:tc>
      </w:tr>
      <w:tr w:rsidR="00B206BD" w:rsidRPr="00B206BD" w14:paraId="73AB4AF7" w14:textId="77777777" w:rsidTr="00CB45F1">
        <w:trPr>
          <w:trHeight w:val="732"/>
        </w:trPr>
        <w:tc>
          <w:tcPr>
            <w:tcW w:w="3215" w:type="dxa"/>
            <w:vAlign w:val="center"/>
          </w:tcPr>
          <w:p w14:paraId="1747F160" w14:textId="635A89DF" w:rsidR="00B206BD" w:rsidRPr="00B206BD" w:rsidRDefault="00B206BD" w:rsidP="00B206BD">
            <w:pPr>
              <w:jc w:val="both"/>
              <w:rPr>
                <w:rFonts w:eastAsia="宋体"/>
                <w:szCs w:val="20"/>
                <w:lang w:val="en-GB" w:eastAsia="zh-CN"/>
              </w:rPr>
            </w:pPr>
            <w:r w:rsidRPr="00B206BD">
              <w:rPr>
                <w:rFonts w:eastAsia="宋体"/>
                <w:szCs w:val="20"/>
                <w:lang w:val="en-GB" w:eastAsia="zh-CN"/>
              </w:rPr>
              <w:t>UEI BMR</w:t>
            </w:r>
          </w:p>
        </w:tc>
        <w:tc>
          <w:tcPr>
            <w:tcW w:w="3259" w:type="dxa"/>
          </w:tcPr>
          <w:p w14:paraId="3E03B0C3" w14:textId="25E7934E" w:rsidR="00B206BD" w:rsidRPr="00B206BD" w:rsidRDefault="00B206BD" w:rsidP="00B206BD">
            <w:pPr>
              <w:jc w:val="both"/>
              <w:rPr>
                <w:rFonts w:eastAsia="宋体"/>
                <w:szCs w:val="20"/>
                <w:lang w:val="en-GB" w:eastAsia="zh-CN"/>
              </w:rPr>
            </w:pPr>
            <w:r w:rsidRPr="00BD3697">
              <w:rPr>
                <w:szCs w:val="20"/>
              </w:rPr>
              <w:t>Editor’s note: The fields ul-BWP-Id, servCellIndex</w:t>
            </w:r>
            <w:r>
              <w:rPr>
                <w:szCs w:val="20"/>
              </w:rPr>
              <w:t xml:space="preserve"> </w:t>
            </w:r>
            <w:r w:rsidRPr="00BD3697">
              <w:rPr>
                <w:szCs w:val="20"/>
              </w:rPr>
              <w:t>and periodicityAndOffset may have further updates.</w:t>
            </w:r>
          </w:p>
        </w:tc>
        <w:tc>
          <w:tcPr>
            <w:tcW w:w="3227" w:type="dxa"/>
          </w:tcPr>
          <w:p w14:paraId="2EA10E38" w14:textId="400AD514" w:rsidR="00B206BD" w:rsidRPr="00B206BD" w:rsidRDefault="00B206BD" w:rsidP="00B206BD">
            <w:pPr>
              <w:jc w:val="both"/>
              <w:rPr>
                <w:rFonts w:eastAsia="宋体"/>
                <w:szCs w:val="20"/>
                <w:lang w:val="en-GB" w:eastAsia="zh-CN"/>
              </w:rPr>
            </w:pPr>
            <w:r>
              <w:rPr>
                <w:rFonts w:eastAsia="宋体"/>
                <w:szCs w:val="20"/>
                <w:lang w:val="en-GB"/>
              </w:rPr>
              <w:t xml:space="preserve">To be discussed in contributions, but we should wait once the UEI BMR parameters are more stable. </w:t>
            </w:r>
          </w:p>
        </w:tc>
      </w:tr>
    </w:tbl>
    <w:p w14:paraId="0BF74359" w14:textId="613316DB" w:rsidR="00B206BD" w:rsidRDefault="00742234" w:rsidP="001306F1">
      <w:pPr>
        <w:jc w:val="both"/>
        <w:rPr>
          <w:rFonts w:eastAsia="宋体"/>
          <w:szCs w:val="20"/>
          <w:lang w:val="en-GB" w:eastAsia="zh-CN"/>
        </w:rPr>
      </w:pPr>
      <w:r>
        <w:rPr>
          <w:rFonts w:eastAsia="宋体"/>
          <w:szCs w:val="20"/>
          <w:lang w:val="en-GB" w:eastAsia="zh-CN"/>
        </w:rPr>
        <w:t xml:space="preserve">In the email discussion on </w:t>
      </w:r>
      <w:r w:rsidR="000918FA" w:rsidRPr="000918FA">
        <w:rPr>
          <w:rFonts w:eastAsia="宋体"/>
          <w:szCs w:val="20"/>
          <w:lang w:val="en-GB" w:eastAsia="zh-CN"/>
        </w:rPr>
        <w:t>[Post129bis][215][ MIMO_Ph5] Running CR for 38.321 (Samsung)</w:t>
      </w:r>
      <w:r w:rsidR="000918FA">
        <w:rPr>
          <w:rFonts w:eastAsia="宋体"/>
          <w:szCs w:val="20"/>
          <w:lang w:val="en-GB" w:eastAsia="zh-CN"/>
        </w:rPr>
        <w:t xml:space="preserve">, </w:t>
      </w:r>
      <w:r w:rsidR="00DE43D3">
        <w:rPr>
          <w:rFonts w:eastAsia="宋体"/>
          <w:szCs w:val="20"/>
          <w:lang w:val="en-GB" w:eastAsia="zh-CN"/>
        </w:rPr>
        <w:t>some</w:t>
      </w:r>
      <w:r w:rsidR="000918FA">
        <w:rPr>
          <w:rFonts w:eastAsia="宋体"/>
          <w:szCs w:val="20"/>
          <w:lang w:val="en-GB" w:eastAsia="zh-CN"/>
        </w:rPr>
        <w:t xml:space="preserve"> MAC open issue</w:t>
      </w:r>
      <w:r w:rsidR="00DE43D3">
        <w:rPr>
          <w:rFonts w:eastAsia="宋体"/>
          <w:szCs w:val="20"/>
          <w:lang w:val="en-GB" w:eastAsia="zh-CN"/>
        </w:rPr>
        <w:t>s are listed in</w:t>
      </w:r>
      <w:r w:rsidR="00100144">
        <w:rPr>
          <w:rFonts w:eastAsia="宋体"/>
          <w:szCs w:val="20"/>
          <w:lang w:val="en-GB" w:eastAsia="zh-CN"/>
        </w:rPr>
        <w:t xml:space="preserve"> [2]</w:t>
      </w:r>
      <w:r w:rsidR="00F974D0">
        <w:rPr>
          <w:rFonts w:eastAsia="宋体"/>
          <w:szCs w:val="20"/>
          <w:lang w:val="en-GB" w:eastAsia="zh-CN"/>
        </w:rPr>
        <w:t xml:space="preserve">. </w:t>
      </w:r>
    </w:p>
    <w:p w14:paraId="36DDF879" w14:textId="6E9FDBA5" w:rsidR="00F35328" w:rsidRDefault="00F614C6" w:rsidP="00485993">
      <w:pPr>
        <w:jc w:val="both"/>
        <w:rPr>
          <w:rFonts w:eastAsia="宋体"/>
          <w:szCs w:val="20"/>
          <w:lang w:eastAsia="zh-CN"/>
        </w:rPr>
      </w:pPr>
      <w:r>
        <w:rPr>
          <w:rFonts w:eastAsia="宋体"/>
          <w:szCs w:val="20"/>
          <w:lang w:eastAsia="zh-CN"/>
        </w:rPr>
        <w:t xml:space="preserve">In this contribution, we will </w:t>
      </w:r>
      <w:r w:rsidR="00197FBC">
        <w:rPr>
          <w:rFonts w:eastAsia="宋体"/>
          <w:szCs w:val="20"/>
          <w:lang w:eastAsia="zh-CN"/>
        </w:rPr>
        <w:t xml:space="preserve">discuss the </w:t>
      </w:r>
      <w:r w:rsidR="00124419">
        <w:rPr>
          <w:rFonts w:eastAsia="宋体"/>
          <w:szCs w:val="20"/>
          <w:lang w:eastAsia="zh-CN"/>
        </w:rPr>
        <w:t>above open issues</w:t>
      </w:r>
      <w:r w:rsidR="00197FBC">
        <w:rPr>
          <w:rFonts w:eastAsia="宋体"/>
          <w:szCs w:val="20"/>
          <w:lang w:eastAsia="zh-CN"/>
        </w:rPr>
        <w:t xml:space="preserve"> related to </w:t>
      </w:r>
      <w:r w:rsidR="00197FBC" w:rsidRPr="00197FBC">
        <w:rPr>
          <w:rFonts w:eastAsia="宋体"/>
          <w:szCs w:val="20"/>
          <w:lang w:eastAsia="zh-CN"/>
        </w:rPr>
        <w:t>UE-initiated/event-driven beam management</w:t>
      </w:r>
      <w:r w:rsidR="003746AC">
        <w:rPr>
          <w:rFonts w:eastAsia="宋体"/>
          <w:szCs w:val="20"/>
          <w:lang w:eastAsia="zh-CN"/>
        </w:rPr>
        <w:t xml:space="preserve">, including </w:t>
      </w:r>
      <w:r w:rsidR="00B977B2">
        <w:rPr>
          <w:rFonts w:eastAsia="宋体"/>
          <w:szCs w:val="20"/>
          <w:lang w:eastAsia="zh-CN"/>
        </w:rPr>
        <w:t>RRC</w:t>
      </w:r>
      <w:r w:rsidR="003746AC">
        <w:rPr>
          <w:rFonts w:eastAsia="宋体"/>
          <w:szCs w:val="20"/>
          <w:lang w:eastAsia="zh-CN"/>
        </w:rPr>
        <w:t xml:space="preserve"> and </w:t>
      </w:r>
      <w:r w:rsidR="00B977B2">
        <w:rPr>
          <w:rFonts w:eastAsia="宋体"/>
          <w:szCs w:val="20"/>
          <w:lang w:eastAsia="zh-CN"/>
        </w:rPr>
        <w:t>MAC</w:t>
      </w:r>
      <w:r w:rsidR="003746AC">
        <w:rPr>
          <w:rFonts w:eastAsia="宋体"/>
          <w:szCs w:val="20"/>
          <w:lang w:eastAsia="zh-CN"/>
        </w:rPr>
        <w:t xml:space="preserve"> impacts</w:t>
      </w:r>
      <w:r w:rsidRPr="00284068">
        <w:rPr>
          <w:rFonts w:eastAsia="宋体"/>
          <w:szCs w:val="20"/>
          <w:lang w:eastAsia="zh-CN"/>
        </w:rPr>
        <w:t>.</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655045F5" w14:textId="77777777" w:rsidR="009C6B21" w:rsidRPr="00A575C1" w:rsidRDefault="009C6B21" w:rsidP="009C6B2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89758603"/>
      <w:bookmarkStart w:id="2" w:name="_Hlk163226060"/>
      <w:r>
        <w:rPr>
          <w:rFonts w:ascii="Arial" w:eastAsiaTheme="minorEastAsia" w:hAnsi="Arial" w:cs="Arial"/>
          <w:iCs/>
          <w:sz w:val="30"/>
          <w:szCs w:val="30"/>
          <w:lang w:eastAsia="zh-CN"/>
        </w:rPr>
        <w:t>RRC open issues</w:t>
      </w:r>
    </w:p>
    <w:p w14:paraId="5398B4B9" w14:textId="77777777" w:rsidR="009C6B21" w:rsidRDefault="009C6B21" w:rsidP="009C6B21">
      <w:pPr>
        <w:jc w:val="both"/>
        <w:rPr>
          <w:rFonts w:eastAsia="宋体"/>
          <w:b/>
          <w:szCs w:val="20"/>
          <w:lang w:val="en-GB" w:eastAsia="zh-CN"/>
        </w:rPr>
      </w:pPr>
      <w:r>
        <w:rPr>
          <w:rFonts w:eastAsia="宋体"/>
          <w:b/>
          <w:szCs w:val="20"/>
          <w:lang w:val="en-GB" w:eastAsia="zh-CN"/>
        </w:rPr>
        <w:t>For the below open issue:</w:t>
      </w:r>
    </w:p>
    <w:tbl>
      <w:tblPr>
        <w:tblStyle w:val="af3"/>
        <w:tblW w:w="9701" w:type="dxa"/>
        <w:tblInd w:w="-5" w:type="dxa"/>
        <w:tblLook w:val="04A0" w:firstRow="1" w:lastRow="0" w:firstColumn="1" w:lastColumn="0" w:noHBand="0" w:noVBand="1"/>
      </w:tblPr>
      <w:tblGrid>
        <w:gridCol w:w="3215"/>
        <w:gridCol w:w="3259"/>
        <w:gridCol w:w="3227"/>
      </w:tblGrid>
      <w:tr w:rsidR="009C6B21" w:rsidRPr="00B206BD" w14:paraId="36625908" w14:textId="77777777" w:rsidTr="00CB45F1">
        <w:trPr>
          <w:trHeight w:val="732"/>
        </w:trPr>
        <w:tc>
          <w:tcPr>
            <w:tcW w:w="3215" w:type="dxa"/>
            <w:vAlign w:val="center"/>
          </w:tcPr>
          <w:p w14:paraId="245A0C8D" w14:textId="77777777" w:rsidR="009C6B21" w:rsidRPr="00B206BD" w:rsidRDefault="009C6B21" w:rsidP="00CB45F1">
            <w:pPr>
              <w:jc w:val="both"/>
              <w:rPr>
                <w:rFonts w:eastAsia="宋体"/>
                <w:szCs w:val="20"/>
                <w:lang w:val="en-GB" w:eastAsia="zh-CN"/>
              </w:rPr>
            </w:pPr>
            <w:r w:rsidRPr="00B206BD">
              <w:rPr>
                <w:rFonts w:eastAsia="宋体"/>
                <w:szCs w:val="20"/>
                <w:lang w:val="en-GB" w:eastAsia="zh-CN"/>
              </w:rPr>
              <w:t>UEI BMR</w:t>
            </w:r>
          </w:p>
        </w:tc>
        <w:tc>
          <w:tcPr>
            <w:tcW w:w="3259" w:type="dxa"/>
          </w:tcPr>
          <w:p w14:paraId="2DA053EB" w14:textId="77777777" w:rsidR="009C6B21" w:rsidRPr="00B206BD" w:rsidRDefault="009C6B21" w:rsidP="00CB45F1">
            <w:pPr>
              <w:jc w:val="both"/>
              <w:rPr>
                <w:rFonts w:eastAsia="宋体"/>
                <w:szCs w:val="20"/>
                <w:lang w:val="en-GB" w:eastAsia="zh-CN"/>
              </w:rPr>
            </w:pPr>
            <w:r w:rsidRPr="00B206BD">
              <w:rPr>
                <w:rFonts w:eastAsia="宋体"/>
                <w:szCs w:val="20"/>
                <w:lang w:val="en-GB" w:eastAsia="zh-CN"/>
              </w:rPr>
              <w:t>FFS whether UEI BM parameters should be moved to CSI-MeasConfig.</w:t>
            </w:r>
          </w:p>
        </w:tc>
        <w:tc>
          <w:tcPr>
            <w:tcW w:w="3227" w:type="dxa"/>
          </w:tcPr>
          <w:p w14:paraId="7AC017EA" w14:textId="77777777" w:rsidR="009C6B21" w:rsidRPr="00B206BD" w:rsidRDefault="009C6B21" w:rsidP="00CB45F1">
            <w:pPr>
              <w:jc w:val="both"/>
              <w:rPr>
                <w:rFonts w:eastAsia="宋体"/>
                <w:szCs w:val="20"/>
                <w:lang w:val="en-GB" w:eastAsia="zh-CN"/>
              </w:rPr>
            </w:pPr>
            <w:r w:rsidRPr="00B206BD">
              <w:rPr>
                <w:rFonts w:eastAsia="宋体"/>
                <w:szCs w:val="20"/>
                <w:lang w:val="en-GB" w:eastAsia="zh-CN"/>
              </w:rPr>
              <w:t xml:space="preserve">To be discussed in contributions, but we should wait once the UEI BMR parameters are more stable. </w:t>
            </w:r>
          </w:p>
        </w:tc>
      </w:tr>
    </w:tbl>
    <w:p w14:paraId="75FE4678" w14:textId="77777777" w:rsidR="009C6B21" w:rsidRDefault="009C6B21" w:rsidP="009C6B21">
      <w:pPr>
        <w:jc w:val="both"/>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irst, the motivation of the FFS needs further clarification. If it means to introduce a new RRC parameter, like </w:t>
      </w:r>
      <w:r w:rsidRPr="004B5F59">
        <w:rPr>
          <w:rFonts w:eastAsia="宋体"/>
          <w:i/>
          <w:szCs w:val="20"/>
          <w:lang w:val="en-GB" w:eastAsia="zh-CN"/>
        </w:rPr>
        <w:t>UEI-CSI-ReportConfigToAddModList</w:t>
      </w:r>
      <w:r>
        <w:rPr>
          <w:rFonts w:eastAsia="宋体"/>
          <w:i/>
          <w:szCs w:val="20"/>
          <w:lang w:val="en-GB" w:eastAsia="zh-CN"/>
        </w:rPr>
        <w:t>,</w:t>
      </w:r>
      <w:r>
        <w:rPr>
          <w:rFonts w:eastAsia="宋体"/>
          <w:szCs w:val="20"/>
          <w:lang w:val="en-GB" w:eastAsia="zh-CN"/>
        </w:rPr>
        <w:t xml:space="preserve"> to provide the configuration of the </w:t>
      </w:r>
      <w:r w:rsidRPr="007C7619">
        <w:rPr>
          <w:rFonts w:eastAsia="宋体"/>
          <w:szCs w:val="20"/>
          <w:lang w:val="en-GB" w:eastAsia="zh-CN"/>
        </w:rPr>
        <w:t>UE-initiated/event-driven beam</w:t>
      </w:r>
      <w:r>
        <w:rPr>
          <w:rFonts w:eastAsia="宋体"/>
          <w:szCs w:val="20"/>
          <w:lang w:val="en-GB" w:eastAsia="zh-CN"/>
        </w:rPr>
        <w:t xml:space="preserve"> management, we think it is unnecessary. Compared to designing a new report configuration framework for </w:t>
      </w:r>
      <w:r w:rsidRPr="007C7619">
        <w:rPr>
          <w:rFonts w:eastAsia="宋体"/>
          <w:szCs w:val="20"/>
          <w:lang w:val="en-GB" w:eastAsia="zh-CN"/>
        </w:rPr>
        <w:t>UE-initiated/event-driven beam</w:t>
      </w:r>
      <w:r>
        <w:rPr>
          <w:rFonts w:eastAsia="宋体"/>
          <w:szCs w:val="20"/>
          <w:lang w:val="en-GB" w:eastAsia="zh-CN"/>
        </w:rPr>
        <w:t xml:space="preserve"> management, it is much simpler to support </w:t>
      </w:r>
      <w:r w:rsidRPr="007C7619">
        <w:rPr>
          <w:rFonts w:eastAsia="宋体"/>
          <w:szCs w:val="20"/>
          <w:lang w:val="en-GB" w:eastAsia="zh-CN"/>
        </w:rPr>
        <w:t>UE-initiated/event-driven beam</w:t>
      </w:r>
      <w:r>
        <w:rPr>
          <w:rFonts w:eastAsia="宋体"/>
          <w:szCs w:val="20"/>
          <w:lang w:val="en-GB" w:eastAsia="zh-CN"/>
        </w:rPr>
        <w:t xml:space="preserve"> management by extending the legacy CSI report configuration framework. Similar to the event-triggered reporting configuration for LTM, a new report type, i.e., </w:t>
      </w:r>
      <w:r>
        <w:rPr>
          <w:rFonts w:eastAsia="宋体"/>
          <w:i/>
          <w:szCs w:val="20"/>
          <w:lang w:val="en-GB" w:eastAsia="zh-CN"/>
        </w:rPr>
        <w:t>UEI-BM</w:t>
      </w:r>
      <w:r>
        <w:rPr>
          <w:rFonts w:eastAsia="宋体"/>
          <w:szCs w:val="20"/>
          <w:lang w:val="en-GB" w:eastAsia="zh-CN"/>
        </w:rPr>
        <w:t xml:space="preserve"> can be introduced in the </w:t>
      </w:r>
      <w:r w:rsidRPr="007C7619">
        <w:rPr>
          <w:rFonts w:eastAsia="宋体"/>
          <w:i/>
          <w:szCs w:val="20"/>
          <w:lang w:val="en-GB" w:eastAsia="zh-CN"/>
        </w:rPr>
        <w:t>CSI-ReportConfig</w:t>
      </w:r>
      <w:r w:rsidRPr="00B63F19">
        <w:rPr>
          <w:rFonts w:eastAsia="宋体"/>
          <w:szCs w:val="20"/>
          <w:lang w:val="en-GB" w:eastAsia="zh-CN"/>
        </w:rPr>
        <w:t xml:space="preserve">. Under </w:t>
      </w:r>
      <w:r>
        <w:rPr>
          <w:rFonts w:eastAsia="宋体"/>
          <w:szCs w:val="20"/>
          <w:lang w:val="en-GB" w:eastAsia="zh-CN"/>
        </w:rPr>
        <w:t xml:space="preserve">the parameter of the new report type, the parameters related to UE-initiated/event-driven beam management, including event-related parameters, reporting uplink resource configuration and report content configuration can be included. In summary, </w:t>
      </w:r>
      <w:r>
        <w:rPr>
          <w:lang w:val="en-GB"/>
        </w:rPr>
        <w:t>c</w:t>
      </w:r>
      <w:r w:rsidRPr="000A7930">
        <w:rPr>
          <w:lang w:val="en-GB"/>
        </w:rPr>
        <w:t xml:space="preserve">ompared to moving UEI BM parameters to </w:t>
      </w:r>
      <w:r w:rsidRPr="000E3A33">
        <w:rPr>
          <w:i/>
          <w:iCs/>
          <w:lang w:val="en-GB"/>
        </w:rPr>
        <w:t>CSI-MeasConfig</w:t>
      </w:r>
      <w:r w:rsidRPr="000A7930">
        <w:rPr>
          <w:lang w:val="en-GB"/>
        </w:rPr>
        <w:t>, extending the legacy CSI report configuration framework to support UE-initiated/event-driven beam management is preferred.</w:t>
      </w:r>
    </w:p>
    <w:p w14:paraId="36E25D22" w14:textId="77777777" w:rsidR="009C6B21" w:rsidRPr="000A7930" w:rsidRDefault="009C6B21" w:rsidP="009C6B21">
      <w:pPr>
        <w:pStyle w:val="Proposal"/>
        <w:rPr>
          <w:rFonts w:ascii="Times New Roman" w:hAnsi="Times New Roman" w:cs="Times New Roman"/>
          <w:lang w:val="en-GB"/>
        </w:rPr>
      </w:pPr>
      <w:r>
        <w:rPr>
          <w:rFonts w:ascii="Times New Roman" w:hAnsi="Times New Roman" w:cs="Times New Roman"/>
          <w:lang w:val="en-GB"/>
        </w:rPr>
        <w:lastRenderedPageBreak/>
        <w:t>RAN2 supports to extend t</w:t>
      </w:r>
      <w:r w:rsidRPr="000A7930">
        <w:rPr>
          <w:rFonts w:ascii="Times New Roman" w:hAnsi="Times New Roman" w:cs="Times New Roman"/>
          <w:lang w:val="en-GB"/>
        </w:rPr>
        <w:t>he legacy CSI report configuration framework to support UE-initiated/event-driven beam management</w:t>
      </w:r>
      <w:r>
        <w:rPr>
          <w:rFonts w:ascii="Times New Roman" w:hAnsi="Times New Roman" w:cs="Times New Roman"/>
          <w:lang w:val="en-GB"/>
        </w:rPr>
        <w:t xml:space="preserve">, i.e. not </w:t>
      </w:r>
      <w:r w:rsidRPr="000A7930">
        <w:rPr>
          <w:rFonts w:ascii="Times New Roman" w:hAnsi="Times New Roman" w:cs="Times New Roman"/>
          <w:lang w:val="en-GB"/>
        </w:rPr>
        <w:t xml:space="preserve">moving UEI BM parameters to </w:t>
      </w:r>
      <w:r w:rsidRPr="000E3A33">
        <w:rPr>
          <w:rFonts w:ascii="Times New Roman" w:hAnsi="Times New Roman" w:cs="Times New Roman"/>
          <w:i/>
          <w:iCs/>
          <w:lang w:val="en-GB"/>
        </w:rPr>
        <w:t>CSI-MeasConfig</w:t>
      </w:r>
      <w:r>
        <w:rPr>
          <w:rFonts w:ascii="Times New Roman" w:hAnsi="Times New Roman" w:cs="Times New Roman"/>
          <w:lang w:val="en-GB"/>
        </w:rPr>
        <w:t>.</w:t>
      </w:r>
    </w:p>
    <w:p w14:paraId="251BBECA" w14:textId="77777777" w:rsidR="009C6B21" w:rsidRPr="00561CED" w:rsidRDefault="009C6B21" w:rsidP="009C6B21">
      <w:pPr>
        <w:pStyle w:val="Proposal"/>
        <w:rPr>
          <w:rFonts w:ascii="Times New Roman" w:hAnsi="Times New Roman" w:cs="Times New Roman"/>
          <w:lang w:val="en-GB"/>
        </w:rPr>
      </w:pPr>
      <w:r w:rsidRPr="000A7930">
        <w:rPr>
          <w:rFonts w:ascii="Times New Roman" w:hAnsi="Times New Roman" w:cs="Times New Roman"/>
          <w:lang w:val="en-GB"/>
        </w:rPr>
        <w:t xml:space="preserve">Similar to the event-triggered report configuration framework for LTM, a new report type, i.e., UEI-BM could be introduced in the </w:t>
      </w:r>
      <w:r w:rsidRPr="00BB0701">
        <w:rPr>
          <w:rFonts w:ascii="Times New Roman" w:hAnsi="Times New Roman" w:cs="Times New Roman"/>
          <w:i/>
          <w:iCs/>
          <w:lang w:val="en-GB"/>
        </w:rPr>
        <w:t>CSI-ReportConfig</w:t>
      </w:r>
      <w:r w:rsidRPr="000A7930">
        <w:rPr>
          <w:rFonts w:ascii="Times New Roman" w:hAnsi="Times New Roman" w:cs="Times New Roman"/>
          <w:lang w:val="en-GB"/>
        </w:rPr>
        <w:t xml:space="preserve"> and </w:t>
      </w:r>
      <w:r>
        <w:rPr>
          <w:rFonts w:ascii="Times New Roman" w:hAnsi="Times New Roman" w:cs="Times New Roman"/>
          <w:lang w:val="en-GB"/>
        </w:rPr>
        <w:t xml:space="preserve">the </w:t>
      </w:r>
      <w:r w:rsidRPr="000A7930">
        <w:rPr>
          <w:rFonts w:ascii="Times New Roman" w:hAnsi="Times New Roman" w:cs="Times New Roman"/>
          <w:lang w:val="en-GB"/>
        </w:rPr>
        <w:t xml:space="preserve">UEI-BM </w:t>
      </w:r>
      <w:r>
        <w:rPr>
          <w:rFonts w:ascii="Times New Roman" w:hAnsi="Times New Roman" w:cs="Times New Roman"/>
          <w:lang w:val="en-GB"/>
        </w:rPr>
        <w:t xml:space="preserve">corresponding </w:t>
      </w:r>
      <w:r w:rsidRPr="000A7930">
        <w:rPr>
          <w:rFonts w:ascii="Times New Roman" w:hAnsi="Times New Roman" w:cs="Times New Roman"/>
          <w:lang w:val="en-GB"/>
        </w:rPr>
        <w:t xml:space="preserve">parameters can be replaced </w:t>
      </w:r>
      <w:r w:rsidRPr="00561CED">
        <w:rPr>
          <w:rFonts w:ascii="Times New Roman" w:hAnsi="Times New Roman" w:cs="Times New Roman"/>
          <w:lang w:val="en-GB"/>
        </w:rPr>
        <w:t>under the parameter of the new report type.</w:t>
      </w:r>
    </w:p>
    <w:p w14:paraId="34731244" w14:textId="77777777" w:rsidR="009C6B21" w:rsidRDefault="009C6B21" w:rsidP="009C6B21">
      <w:pPr>
        <w:pStyle w:val="Proposal"/>
        <w:numPr>
          <w:ilvl w:val="0"/>
          <w:numId w:val="0"/>
        </w:numPr>
        <w:rPr>
          <w:rFonts w:ascii="Times New Roman" w:hAnsi="Times New Roman" w:cs="Times New Roman"/>
          <w:lang w:val="en-GB"/>
        </w:rPr>
      </w:pPr>
    </w:p>
    <w:p w14:paraId="3D908E19" w14:textId="77777777" w:rsidR="009C6B21" w:rsidRDefault="009C6B21" w:rsidP="009C6B21">
      <w:pPr>
        <w:pStyle w:val="Proposal"/>
        <w:numPr>
          <w:ilvl w:val="0"/>
          <w:numId w:val="0"/>
        </w:numPr>
        <w:rPr>
          <w:rFonts w:ascii="Times New Roman" w:hAnsi="Times New Roman" w:cs="Times New Roman"/>
          <w:lang w:val="en-GB"/>
        </w:rPr>
      </w:pPr>
      <w:r>
        <w:rPr>
          <w:rFonts w:ascii="Times New Roman" w:hAnsi="Times New Roman" w:cs="Times New Roman"/>
          <w:lang w:val="en-GB"/>
        </w:rPr>
        <w:t>For the below open issue:</w:t>
      </w:r>
    </w:p>
    <w:tbl>
      <w:tblPr>
        <w:tblStyle w:val="af3"/>
        <w:tblW w:w="9701" w:type="dxa"/>
        <w:tblInd w:w="-5" w:type="dxa"/>
        <w:tblLook w:val="04A0" w:firstRow="1" w:lastRow="0" w:firstColumn="1" w:lastColumn="0" w:noHBand="0" w:noVBand="1"/>
      </w:tblPr>
      <w:tblGrid>
        <w:gridCol w:w="3215"/>
        <w:gridCol w:w="3259"/>
        <w:gridCol w:w="3227"/>
      </w:tblGrid>
      <w:tr w:rsidR="009C6B21" w:rsidRPr="00B206BD" w14:paraId="33FC0751" w14:textId="77777777" w:rsidTr="00CB45F1">
        <w:trPr>
          <w:trHeight w:val="732"/>
        </w:trPr>
        <w:tc>
          <w:tcPr>
            <w:tcW w:w="3215" w:type="dxa"/>
            <w:vAlign w:val="center"/>
          </w:tcPr>
          <w:p w14:paraId="6DA8354A" w14:textId="77777777" w:rsidR="009C6B21" w:rsidRPr="00B206BD" w:rsidRDefault="009C6B21" w:rsidP="00CB45F1">
            <w:pPr>
              <w:jc w:val="both"/>
              <w:rPr>
                <w:rFonts w:eastAsia="宋体"/>
                <w:szCs w:val="20"/>
                <w:lang w:val="en-GB" w:eastAsia="zh-CN"/>
              </w:rPr>
            </w:pPr>
            <w:r w:rsidRPr="00B206BD">
              <w:rPr>
                <w:rFonts w:eastAsia="宋体"/>
                <w:szCs w:val="20"/>
                <w:lang w:val="en-GB" w:eastAsia="zh-CN"/>
              </w:rPr>
              <w:t>UEI BMR</w:t>
            </w:r>
          </w:p>
        </w:tc>
        <w:tc>
          <w:tcPr>
            <w:tcW w:w="3259" w:type="dxa"/>
          </w:tcPr>
          <w:p w14:paraId="69113A69" w14:textId="77777777" w:rsidR="009C6B21" w:rsidRPr="00B206BD" w:rsidRDefault="009C6B21" w:rsidP="00CB45F1">
            <w:pPr>
              <w:jc w:val="both"/>
              <w:rPr>
                <w:rFonts w:eastAsia="宋体"/>
                <w:szCs w:val="20"/>
                <w:lang w:val="en-GB" w:eastAsia="zh-CN"/>
              </w:rPr>
            </w:pPr>
            <w:r w:rsidRPr="00BD3697">
              <w:rPr>
                <w:szCs w:val="20"/>
              </w:rPr>
              <w:t>Editor’s note: The fields ul-BWP-Id, servCellIndex</w:t>
            </w:r>
            <w:r>
              <w:rPr>
                <w:szCs w:val="20"/>
              </w:rPr>
              <w:t xml:space="preserve"> </w:t>
            </w:r>
            <w:r w:rsidRPr="00BD3697">
              <w:rPr>
                <w:szCs w:val="20"/>
              </w:rPr>
              <w:t>and periodicityAndOffset may have further updates.</w:t>
            </w:r>
          </w:p>
        </w:tc>
        <w:tc>
          <w:tcPr>
            <w:tcW w:w="3227" w:type="dxa"/>
          </w:tcPr>
          <w:p w14:paraId="54FAC8F3" w14:textId="77777777" w:rsidR="009C6B21" w:rsidRPr="00B206BD" w:rsidRDefault="009C6B21" w:rsidP="00CB45F1">
            <w:pPr>
              <w:jc w:val="both"/>
              <w:rPr>
                <w:rFonts w:eastAsia="宋体"/>
                <w:szCs w:val="20"/>
                <w:lang w:val="en-GB" w:eastAsia="zh-CN"/>
              </w:rPr>
            </w:pPr>
            <w:r>
              <w:rPr>
                <w:rFonts w:eastAsia="宋体"/>
                <w:szCs w:val="20"/>
                <w:lang w:val="en-GB"/>
              </w:rPr>
              <w:t xml:space="preserve">To be discussed in contributions, but we should wait once the UEI BMR parameters are more stable. </w:t>
            </w:r>
          </w:p>
        </w:tc>
      </w:tr>
    </w:tbl>
    <w:p w14:paraId="66B17D9F" w14:textId="77777777" w:rsidR="009C6B21" w:rsidRDefault="009C6B21" w:rsidP="009C6B21">
      <w:pPr>
        <w:pStyle w:val="Proposal"/>
        <w:numPr>
          <w:ilvl w:val="0"/>
          <w:numId w:val="0"/>
        </w:numPr>
        <w:rPr>
          <w:rFonts w:ascii="Times New Roman" w:hAnsi="Times New Roman" w:cs="Times New Roman"/>
          <w:b w:val="0"/>
          <w:lang w:val="en-GB"/>
        </w:rPr>
      </w:pPr>
      <w:r w:rsidRPr="00B63F19">
        <w:rPr>
          <w:rFonts w:ascii="Times New Roman" w:hAnsi="Times New Roman" w:cs="Times New Roman"/>
          <w:b w:val="0"/>
          <w:lang w:val="en-GB"/>
        </w:rPr>
        <w:t xml:space="preserve">According to </w:t>
      </w:r>
      <w:r>
        <w:rPr>
          <w:rFonts w:ascii="Times New Roman" w:hAnsi="Times New Roman" w:cs="Times New Roman"/>
          <w:b w:val="0"/>
          <w:lang w:val="en-GB"/>
        </w:rPr>
        <w:t xml:space="preserve">the below agreement achieved in RAN1#118 meeting [3], </w:t>
      </w:r>
    </w:p>
    <w:tbl>
      <w:tblPr>
        <w:tblStyle w:val="af3"/>
        <w:tblW w:w="0" w:type="auto"/>
        <w:tblLook w:val="04A0" w:firstRow="1" w:lastRow="0" w:firstColumn="1" w:lastColumn="0" w:noHBand="0" w:noVBand="1"/>
      </w:tblPr>
      <w:tblGrid>
        <w:gridCol w:w="9628"/>
      </w:tblGrid>
      <w:tr w:rsidR="009C6B21" w:rsidRPr="00B63F19" w14:paraId="72DB6BE7" w14:textId="77777777" w:rsidTr="00CB45F1">
        <w:tc>
          <w:tcPr>
            <w:tcW w:w="9628" w:type="dxa"/>
          </w:tcPr>
          <w:p w14:paraId="5C8001CA" w14:textId="77777777" w:rsidR="009C6B21" w:rsidRPr="00B63F19" w:rsidRDefault="009C6B21" w:rsidP="00CB45F1">
            <w:pPr>
              <w:rPr>
                <w:b/>
                <w:bCs/>
                <w:szCs w:val="20"/>
              </w:rPr>
            </w:pPr>
            <w:r w:rsidRPr="00B63F19">
              <w:rPr>
                <w:b/>
                <w:bCs/>
                <w:szCs w:val="20"/>
                <w:highlight w:val="green"/>
              </w:rPr>
              <w:t>Agreement</w:t>
            </w:r>
          </w:p>
          <w:p w14:paraId="35D18823" w14:textId="77777777" w:rsidR="009C6B21" w:rsidRPr="00B63F19" w:rsidRDefault="009C6B21" w:rsidP="00CB45F1">
            <w:pPr>
              <w:shd w:val="clear" w:color="auto" w:fill="FFFFFF"/>
              <w:adjustRightInd w:val="0"/>
              <w:snapToGrid w:val="0"/>
              <w:rPr>
                <w:rFonts w:eastAsia="宋体"/>
                <w:szCs w:val="20"/>
              </w:rPr>
            </w:pPr>
            <w:r w:rsidRPr="00B63F19">
              <w:rPr>
                <w:rFonts w:eastAsia="宋体"/>
                <w:szCs w:val="20"/>
              </w:rPr>
              <w:t>On beam report transmission procedure for UE-initiated/event-driven beam reporting, regarding Event-2, for at least Mode-B, the beam report should be carried in the second UL channel in the CC where the corresponding CSI report configuration is configured.</w:t>
            </w:r>
          </w:p>
          <w:p w14:paraId="426073D1" w14:textId="77777777" w:rsidR="009C6B21" w:rsidRPr="00B63F19" w:rsidRDefault="009C6B21" w:rsidP="00CB45F1">
            <w:pPr>
              <w:pStyle w:val="41"/>
              <w:numPr>
                <w:ilvl w:val="0"/>
                <w:numId w:val="46"/>
              </w:numPr>
              <w:shd w:val="clear" w:color="auto" w:fill="FFFFFF"/>
              <w:adjustRightInd w:val="0"/>
              <w:snapToGrid w:val="0"/>
              <w:spacing w:before="0" w:beforeAutospacing="0" w:after="0" w:afterAutospacing="0" w:line="254" w:lineRule="auto"/>
              <w:ind w:leftChars="0"/>
              <w:rPr>
                <w:rFonts w:ascii="Times New Roman" w:hAnsi="Times New Roman"/>
                <w:sz w:val="20"/>
                <w:szCs w:val="20"/>
              </w:rPr>
            </w:pPr>
            <w:r w:rsidRPr="00B63F19">
              <w:rPr>
                <w:rFonts w:ascii="Times New Roman" w:hAnsi="Times New Roman"/>
                <w:sz w:val="20"/>
                <w:szCs w:val="20"/>
              </w:rPr>
              <w:t xml:space="preserve">Above applies to both cross-CC and same-CC beam report. </w:t>
            </w:r>
          </w:p>
          <w:p w14:paraId="0947EF3F" w14:textId="77777777" w:rsidR="009C6B21" w:rsidRPr="00B63F19" w:rsidRDefault="009C6B21" w:rsidP="00CB45F1">
            <w:pPr>
              <w:pStyle w:val="41"/>
              <w:numPr>
                <w:ilvl w:val="0"/>
                <w:numId w:val="46"/>
              </w:numPr>
              <w:shd w:val="clear" w:color="auto" w:fill="FFFFFF"/>
              <w:adjustRightInd w:val="0"/>
              <w:snapToGrid w:val="0"/>
              <w:spacing w:before="0" w:beforeAutospacing="0" w:after="0" w:afterAutospacing="0" w:line="254" w:lineRule="auto"/>
              <w:ind w:leftChars="0"/>
              <w:rPr>
                <w:rFonts w:ascii="Times New Roman" w:hAnsi="Times New Roman"/>
                <w:sz w:val="20"/>
                <w:szCs w:val="20"/>
              </w:rPr>
            </w:pPr>
            <w:r w:rsidRPr="00B63F19">
              <w:rPr>
                <w:rFonts w:ascii="Times New Roman" w:hAnsi="Times New Roman"/>
                <w:sz w:val="20"/>
                <w:szCs w:val="20"/>
              </w:rPr>
              <w:t xml:space="preserve">Note: Above is applied to the case that second UL channel is PUSCH. </w:t>
            </w:r>
          </w:p>
          <w:p w14:paraId="27B200F5" w14:textId="77777777" w:rsidR="009C6B21" w:rsidRPr="00B63F19" w:rsidRDefault="009C6B21" w:rsidP="00CB45F1">
            <w:pPr>
              <w:pStyle w:val="41"/>
              <w:numPr>
                <w:ilvl w:val="0"/>
                <w:numId w:val="46"/>
              </w:numPr>
              <w:shd w:val="clear" w:color="auto" w:fill="FFFFFF"/>
              <w:adjustRightInd w:val="0"/>
              <w:snapToGrid w:val="0"/>
              <w:spacing w:before="0" w:beforeAutospacing="0" w:after="0" w:afterAutospacing="0" w:line="254" w:lineRule="auto"/>
              <w:ind w:leftChars="0"/>
              <w:rPr>
                <w:rFonts w:ascii="Times New Roman" w:hAnsi="Times New Roman"/>
                <w:sz w:val="20"/>
                <w:szCs w:val="20"/>
              </w:rPr>
            </w:pPr>
            <w:r w:rsidRPr="00B63F19">
              <w:rPr>
                <w:rFonts w:ascii="Times New Roman" w:hAnsi="Times New Roman"/>
                <w:sz w:val="20"/>
                <w:szCs w:val="20"/>
              </w:rPr>
              <w:t xml:space="preserve">FFS: Whether the first and second channels can be from the same/different CC. </w:t>
            </w:r>
          </w:p>
        </w:tc>
      </w:tr>
    </w:tbl>
    <w:p w14:paraId="66C75FE5" w14:textId="77777777" w:rsidR="009C6B21" w:rsidRPr="00566875" w:rsidRDefault="009C6B21" w:rsidP="009C6B21">
      <w:pPr>
        <w:pStyle w:val="Proposal"/>
        <w:numPr>
          <w:ilvl w:val="0"/>
          <w:numId w:val="0"/>
        </w:numPr>
        <w:rPr>
          <w:rFonts w:ascii="Times New Roman" w:hAnsi="Times New Roman" w:cs="Times New Roman"/>
          <w:b w:val="0"/>
          <w:lang w:val="en-GB"/>
        </w:rPr>
      </w:pPr>
      <w:r>
        <w:rPr>
          <w:rFonts w:ascii="Times New Roman" w:hAnsi="Times New Roman" w:cs="Times New Roman"/>
          <w:b w:val="0"/>
          <w:lang w:val="en-GB"/>
        </w:rPr>
        <w:t xml:space="preserve">the pre-configured CG-PUSCH used to carry the beam report in Mode B should be in the same CC where </w:t>
      </w:r>
      <w:r w:rsidRPr="00B63F19">
        <w:rPr>
          <w:rFonts w:ascii="Times New Roman" w:hAnsi="Times New Roman" w:cs="Times New Roman"/>
          <w:b w:val="0"/>
          <w:lang w:val="en-GB"/>
        </w:rPr>
        <w:t>the corresponding CSI report configuration is configured</w:t>
      </w:r>
      <w:r>
        <w:rPr>
          <w:rFonts w:ascii="Times New Roman" w:hAnsi="Times New Roman" w:cs="Times New Roman"/>
          <w:b w:val="0"/>
          <w:lang w:val="en-GB"/>
        </w:rPr>
        <w:t xml:space="preserve">. Therefore, the parameter of </w:t>
      </w:r>
      <w:r w:rsidRPr="00B63F19">
        <w:rPr>
          <w:rFonts w:ascii="Times New Roman" w:hAnsi="Times New Roman" w:cs="Times New Roman"/>
          <w:b w:val="0"/>
          <w:i/>
          <w:lang w:val="en-GB"/>
        </w:rPr>
        <w:t>servCellIndex</w:t>
      </w:r>
      <w:r>
        <w:rPr>
          <w:rFonts w:ascii="Times New Roman" w:hAnsi="Times New Roman" w:cs="Times New Roman"/>
          <w:b w:val="0"/>
          <w:lang w:val="en-GB"/>
        </w:rPr>
        <w:t xml:space="preserve"> used to indicate the CC of the CG-PUSCH resources should be removed. On the contrary, the parameter of </w:t>
      </w:r>
      <w:r w:rsidRPr="00566875">
        <w:rPr>
          <w:rFonts w:ascii="Times New Roman" w:hAnsi="Times New Roman" w:cs="Times New Roman"/>
          <w:b w:val="0"/>
          <w:i/>
          <w:lang w:val="en-GB"/>
        </w:rPr>
        <w:t>ul-BWP-id</w:t>
      </w:r>
      <w:r>
        <w:rPr>
          <w:rFonts w:ascii="Times New Roman" w:hAnsi="Times New Roman" w:cs="Times New Roman"/>
          <w:b w:val="0"/>
          <w:lang w:val="en-GB"/>
        </w:rPr>
        <w:t xml:space="preserve"> should be provided. In the current specification, the parameter of </w:t>
      </w:r>
      <w:r w:rsidRPr="00566875">
        <w:rPr>
          <w:rFonts w:ascii="Times New Roman" w:hAnsi="Times New Roman" w:cs="Times New Roman"/>
          <w:b w:val="0"/>
          <w:i/>
          <w:lang w:val="en-GB"/>
        </w:rPr>
        <w:t>ConfiguredGrantConfigIndex-r16</w:t>
      </w:r>
      <w:r>
        <w:rPr>
          <w:rFonts w:ascii="Times New Roman" w:hAnsi="Times New Roman" w:cs="Times New Roman"/>
          <w:b w:val="0"/>
          <w:i/>
          <w:lang w:val="en-GB"/>
        </w:rPr>
        <w:t xml:space="preserve"> </w:t>
      </w:r>
      <w:r>
        <w:rPr>
          <w:rFonts w:ascii="Times New Roman" w:hAnsi="Times New Roman" w:cs="Times New Roman"/>
          <w:b w:val="0"/>
          <w:lang w:val="en-GB"/>
        </w:rPr>
        <w:t>is</w:t>
      </w:r>
      <w:r w:rsidRPr="00566875">
        <w:rPr>
          <w:rFonts w:ascii="Times New Roman" w:hAnsi="Times New Roman" w:cs="Times New Roman"/>
          <w:b w:val="0"/>
          <w:lang w:val="en-GB"/>
        </w:rPr>
        <w:t xml:space="preserve"> used to indicate the index of one of multiple UL Configured Grant configurations in one</w:t>
      </w:r>
      <w:r>
        <w:rPr>
          <w:rFonts w:ascii="Times New Roman" w:hAnsi="Times New Roman" w:cs="Times New Roman"/>
          <w:b w:val="0"/>
          <w:lang w:val="en-GB"/>
        </w:rPr>
        <w:t xml:space="preserve"> UL</w:t>
      </w:r>
      <w:r w:rsidRPr="00566875">
        <w:rPr>
          <w:rFonts w:ascii="Times New Roman" w:hAnsi="Times New Roman" w:cs="Times New Roman"/>
          <w:b w:val="0"/>
          <w:lang w:val="en-GB"/>
        </w:rPr>
        <w:t xml:space="preserve"> BWP</w:t>
      </w:r>
      <w:r>
        <w:rPr>
          <w:rFonts w:ascii="Times New Roman" w:hAnsi="Times New Roman" w:cs="Times New Roman"/>
          <w:b w:val="0"/>
          <w:lang w:val="en-GB"/>
        </w:rPr>
        <w:t xml:space="preserve">. If the parameter of </w:t>
      </w:r>
      <w:r w:rsidRPr="00566875">
        <w:rPr>
          <w:rFonts w:ascii="Times New Roman" w:hAnsi="Times New Roman" w:cs="Times New Roman"/>
          <w:b w:val="0"/>
          <w:i/>
          <w:lang w:val="en-GB"/>
        </w:rPr>
        <w:t>ul-BWP-id</w:t>
      </w:r>
      <w:r w:rsidRPr="00566875">
        <w:rPr>
          <w:rFonts w:ascii="Times New Roman" w:hAnsi="Times New Roman" w:cs="Times New Roman"/>
          <w:b w:val="0"/>
          <w:lang w:val="en-GB"/>
        </w:rPr>
        <w:t xml:space="preserve"> is absent, </w:t>
      </w:r>
      <w:r>
        <w:rPr>
          <w:rFonts w:ascii="Times New Roman" w:hAnsi="Times New Roman" w:cs="Times New Roman"/>
          <w:b w:val="0"/>
          <w:lang w:val="en-GB"/>
        </w:rPr>
        <w:t xml:space="preserve">the UE cannot determine the CG-PUSCH resources based on the parameter of </w:t>
      </w:r>
      <w:r w:rsidRPr="00566875">
        <w:rPr>
          <w:rFonts w:ascii="Times New Roman" w:hAnsi="Times New Roman" w:cs="Times New Roman"/>
          <w:b w:val="0"/>
          <w:i/>
          <w:lang w:val="en-GB"/>
        </w:rPr>
        <w:t>ConfiguredGrantConfigIndex-r16</w:t>
      </w:r>
      <w:r>
        <w:rPr>
          <w:rFonts w:ascii="Times New Roman" w:hAnsi="Times New Roman" w:cs="Times New Roman"/>
          <w:b w:val="0"/>
          <w:i/>
          <w:lang w:val="en-GB"/>
        </w:rPr>
        <w:t xml:space="preserve">. </w:t>
      </w:r>
      <w:r>
        <w:rPr>
          <w:rFonts w:ascii="Times New Roman" w:hAnsi="Times New Roman" w:cs="Times New Roman"/>
          <w:b w:val="0"/>
          <w:lang w:val="en-GB"/>
        </w:rPr>
        <w:t xml:space="preserve">For the parameters of the first PUCCH channel for UE-initiated/event-driven beam management, besides PUCCH resource id, periodicity and offset, UL BWP id should also be provided. Otherwise, UE cannot determine the PUCCH resources in the frequency domain. </w:t>
      </w:r>
    </w:p>
    <w:p w14:paraId="09B6D273" w14:textId="77777777" w:rsidR="009C6B21" w:rsidRPr="00175623" w:rsidRDefault="009C6B21" w:rsidP="009C6B21">
      <w:pPr>
        <w:pStyle w:val="Proposal"/>
        <w:rPr>
          <w:rFonts w:ascii="Times New Roman" w:hAnsi="Times New Roman" w:cs="Times New Roman"/>
          <w:lang w:val="en-GB"/>
        </w:rPr>
      </w:pPr>
      <w:r w:rsidRPr="00175623">
        <w:rPr>
          <w:rFonts w:ascii="Times New Roman" w:hAnsi="Times New Roman" w:cs="Times New Roman"/>
          <w:lang w:val="en-GB"/>
        </w:rPr>
        <w:t xml:space="preserve">For the parameters of the configured </w:t>
      </w:r>
      <w:r>
        <w:rPr>
          <w:rFonts w:ascii="Times New Roman" w:hAnsi="Times New Roman" w:cs="Times New Roman"/>
          <w:lang w:val="en-GB"/>
        </w:rPr>
        <w:t>grant</w:t>
      </w:r>
      <w:r w:rsidRPr="00175623">
        <w:rPr>
          <w:rFonts w:ascii="Times New Roman" w:hAnsi="Times New Roman" w:cs="Times New Roman"/>
          <w:lang w:val="en-GB"/>
        </w:rPr>
        <w:t xml:space="preserve"> in Mode B, </w:t>
      </w:r>
      <w:r w:rsidRPr="00175623">
        <w:rPr>
          <w:rFonts w:ascii="Times New Roman" w:hAnsi="Times New Roman" w:cs="Times New Roman"/>
          <w:i/>
          <w:lang w:val="en-GB"/>
        </w:rPr>
        <w:t>ul-BWP-id</w:t>
      </w:r>
      <w:r w:rsidRPr="00175623">
        <w:rPr>
          <w:rFonts w:ascii="Times New Roman" w:hAnsi="Times New Roman" w:cs="Times New Roman"/>
          <w:lang w:val="en-GB"/>
        </w:rPr>
        <w:t xml:space="preserve"> should be configured, but </w:t>
      </w:r>
      <w:r w:rsidRPr="00175623">
        <w:rPr>
          <w:rFonts w:ascii="Times New Roman" w:hAnsi="Times New Roman" w:cs="Times New Roman"/>
          <w:i/>
          <w:lang w:val="en-GB"/>
        </w:rPr>
        <w:t>servCellIndex</w:t>
      </w:r>
      <w:r w:rsidRPr="00175623">
        <w:rPr>
          <w:rFonts w:ascii="Times New Roman" w:hAnsi="Times New Roman" w:cs="Times New Roman"/>
          <w:lang w:val="en-GB"/>
        </w:rPr>
        <w:t xml:space="preserve"> should be removed.</w:t>
      </w:r>
    </w:p>
    <w:p w14:paraId="45B43BBA" w14:textId="77777777" w:rsidR="009C6B21" w:rsidRPr="00175623" w:rsidRDefault="009C6B21" w:rsidP="009C6B21">
      <w:pPr>
        <w:pStyle w:val="Proposal"/>
        <w:rPr>
          <w:rFonts w:ascii="Times New Roman" w:hAnsi="Times New Roman" w:cs="Times New Roman"/>
          <w:lang w:val="en-GB"/>
        </w:rPr>
      </w:pPr>
      <w:r w:rsidRPr="00175623">
        <w:rPr>
          <w:rFonts w:ascii="Times New Roman" w:hAnsi="Times New Roman" w:cs="Times New Roman"/>
          <w:lang w:val="en-GB"/>
        </w:rPr>
        <w:t xml:space="preserve">For the parameters of the first PUCCH channel for UE-initiated/event-driven beam management, besides </w:t>
      </w:r>
      <w:r w:rsidRPr="00175623">
        <w:rPr>
          <w:rFonts w:ascii="Times New Roman" w:hAnsi="Times New Roman" w:cs="Times New Roman"/>
          <w:i/>
        </w:rPr>
        <w:t>periodicityAndOffset</w:t>
      </w:r>
      <w:r w:rsidRPr="00175623">
        <w:rPr>
          <w:rFonts w:ascii="Times New Roman" w:hAnsi="Times New Roman" w:cs="Times New Roman"/>
        </w:rPr>
        <w:t xml:space="preserve"> and </w:t>
      </w:r>
      <w:r w:rsidRPr="00175623">
        <w:rPr>
          <w:rFonts w:ascii="Times New Roman" w:hAnsi="Times New Roman" w:cs="Times New Roman"/>
          <w:i/>
        </w:rPr>
        <w:t>resource</w:t>
      </w:r>
      <w:r w:rsidRPr="00175623">
        <w:rPr>
          <w:rFonts w:ascii="Times New Roman" w:hAnsi="Times New Roman" w:cs="Times New Roman"/>
        </w:rPr>
        <w:t xml:space="preserve">, </w:t>
      </w:r>
      <w:r w:rsidRPr="00175623">
        <w:rPr>
          <w:rFonts w:ascii="Times New Roman" w:hAnsi="Times New Roman" w:cs="Times New Roman"/>
          <w:i/>
        </w:rPr>
        <w:t>ul-BWP-id</w:t>
      </w:r>
      <w:r w:rsidRPr="00175623">
        <w:rPr>
          <w:rFonts w:ascii="Times New Roman" w:hAnsi="Times New Roman" w:cs="Times New Roman"/>
        </w:rPr>
        <w:t xml:space="preserve"> should also be configured for UE to determine the PUCCH resources.</w:t>
      </w:r>
    </w:p>
    <w:p w14:paraId="7792FC2B" w14:textId="1200BC55" w:rsidR="00A864E8" w:rsidRPr="00A575C1" w:rsidRDefault="007E7B06"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E7B06">
        <w:rPr>
          <w:rFonts w:ascii="Arial" w:eastAsiaTheme="minorEastAsia" w:hAnsi="Arial" w:cs="Arial"/>
          <w:iCs/>
          <w:sz w:val="30"/>
          <w:szCs w:val="30"/>
          <w:lang w:eastAsia="zh-CN"/>
        </w:rPr>
        <w:t>MAC</w:t>
      </w:r>
      <w:bookmarkEnd w:id="1"/>
      <w:r w:rsidR="00A463AC">
        <w:rPr>
          <w:rFonts w:ascii="Arial" w:eastAsiaTheme="minorEastAsia" w:hAnsi="Arial" w:cs="Arial"/>
          <w:iCs/>
          <w:sz w:val="30"/>
          <w:szCs w:val="30"/>
          <w:lang w:eastAsia="zh-CN"/>
        </w:rPr>
        <w:t xml:space="preserve"> open issue</w:t>
      </w:r>
    </w:p>
    <w:bookmarkEnd w:id="2"/>
    <w:p w14:paraId="1B99AFCA" w14:textId="18525877" w:rsidR="00F32DE9" w:rsidRDefault="00824DF7" w:rsidP="00824DF7">
      <w:pPr>
        <w:spacing w:after="120"/>
        <w:jc w:val="both"/>
        <w:rPr>
          <w:rFonts w:eastAsiaTheme="minorEastAsia"/>
          <w:szCs w:val="20"/>
          <w:lang w:eastAsia="zh-CN"/>
        </w:rPr>
      </w:pPr>
      <w:r>
        <w:rPr>
          <w:rFonts w:eastAsiaTheme="minorEastAsia"/>
          <w:szCs w:val="20"/>
          <w:lang w:val="en-GB" w:eastAsia="zh-CN"/>
        </w:rPr>
        <w:t xml:space="preserve">Regarding the </w:t>
      </w:r>
      <w:r>
        <w:rPr>
          <w:rFonts w:eastAsiaTheme="minorEastAsia"/>
          <w:szCs w:val="20"/>
          <w:lang w:eastAsia="zh-CN"/>
        </w:rPr>
        <w:t>measurement RS determination of new beam(</w:t>
      </w:r>
      <w:r w:rsidR="00F32DE9">
        <w:rPr>
          <w:rFonts w:eastAsiaTheme="minorEastAsia"/>
          <w:szCs w:val="20"/>
          <w:lang w:eastAsia="zh-CN"/>
        </w:rPr>
        <w:t>s</w:t>
      </w:r>
      <w:r>
        <w:rPr>
          <w:rFonts w:eastAsiaTheme="minorEastAsia"/>
          <w:szCs w:val="20"/>
          <w:lang w:eastAsia="zh-CN"/>
        </w:rPr>
        <w:t>), RAN1 has agreed that t</w:t>
      </w:r>
      <w:r w:rsidRPr="00051150">
        <w:rPr>
          <w:rFonts w:eastAsiaTheme="minorEastAsia"/>
          <w:szCs w:val="20"/>
          <w:lang w:eastAsia="zh-CN"/>
        </w:rPr>
        <w:t xml:space="preserve">he </w:t>
      </w:r>
      <w:r>
        <w:rPr>
          <w:rFonts w:eastAsiaTheme="minorEastAsia"/>
          <w:szCs w:val="20"/>
          <w:lang w:eastAsia="zh-CN"/>
        </w:rPr>
        <w:t xml:space="preserve">measurement </w:t>
      </w:r>
      <w:r w:rsidRPr="00051150">
        <w:rPr>
          <w:rFonts w:eastAsiaTheme="minorEastAsia"/>
          <w:szCs w:val="20"/>
          <w:lang w:eastAsia="zh-CN"/>
        </w:rPr>
        <w:t xml:space="preserve">RS(s) for new beam(s) are explicitly configured in one RS resource set associated with </w:t>
      </w:r>
      <w:r>
        <w:rPr>
          <w:rFonts w:eastAsiaTheme="minorEastAsia"/>
          <w:szCs w:val="20"/>
          <w:lang w:eastAsia="zh-CN"/>
        </w:rPr>
        <w:t>a</w:t>
      </w:r>
      <w:r w:rsidRPr="00051150">
        <w:rPr>
          <w:rFonts w:eastAsiaTheme="minorEastAsia"/>
          <w:szCs w:val="20"/>
          <w:lang w:eastAsia="zh-CN"/>
        </w:rPr>
        <w:t xml:space="preserve"> CSI reporting configuration</w:t>
      </w:r>
      <w:r>
        <w:rPr>
          <w:rFonts w:eastAsiaTheme="minorEastAsia"/>
          <w:szCs w:val="20"/>
          <w:lang w:eastAsia="zh-CN"/>
        </w:rPr>
        <w:t xml:space="preserve"> in RAN1#118 meeting [2].  But whether t</w:t>
      </w:r>
      <w:r w:rsidRPr="00824DF7">
        <w:rPr>
          <w:rFonts w:eastAsiaTheme="minorEastAsia"/>
          <w:szCs w:val="20"/>
          <w:lang w:eastAsia="zh-CN"/>
        </w:rPr>
        <w:t>he RS in the RS resource set can be updated by MAC-CE</w:t>
      </w:r>
      <w:r>
        <w:rPr>
          <w:rFonts w:eastAsiaTheme="minorEastAsia"/>
          <w:szCs w:val="20"/>
          <w:lang w:eastAsia="zh-CN"/>
        </w:rPr>
        <w:t xml:space="preserve"> is still</w:t>
      </w:r>
      <w:r w:rsidR="00820409">
        <w:rPr>
          <w:rFonts w:eastAsiaTheme="minorEastAsia"/>
          <w:szCs w:val="20"/>
          <w:lang w:eastAsia="zh-CN"/>
        </w:rPr>
        <w:t xml:space="preserve"> being</w:t>
      </w:r>
      <w:r>
        <w:rPr>
          <w:rFonts w:eastAsiaTheme="minorEastAsia"/>
          <w:szCs w:val="20"/>
          <w:lang w:eastAsia="zh-CN"/>
        </w:rPr>
        <w:t xml:space="preserve"> discuss</w:t>
      </w:r>
      <w:r w:rsidR="00820409">
        <w:rPr>
          <w:rFonts w:eastAsiaTheme="minorEastAsia"/>
          <w:szCs w:val="20"/>
          <w:lang w:eastAsia="zh-CN"/>
        </w:rPr>
        <w:t>ed in RAN1</w:t>
      </w:r>
      <w:r>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806A79" w14:paraId="23125EAA" w14:textId="77777777" w:rsidTr="00806A79">
        <w:tc>
          <w:tcPr>
            <w:tcW w:w="9628" w:type="dxa"/>
          </w:tcPr>
          <w:p w14:paraId="12C65DA7" w14:textId="77777777" w:rsidR="00806A79" w:rsidRPr="00806A79" w:rsidRDefault="00806A79" w:rsidP="00806A79">
            <w:pPr>
              <w:spacing w:line="340" w:lineRule="exact"/>
              <w:rPr>
                <w:rFonts w:eastAsia="宋体"/>
                <w:b/>
                <w:bCs/>
                <w:i/>
                <w:iCs/>
                <w:color w:val="000000"/>
              </w:rPr>
            </w:pPr>
            <w:r w:rsidRPr="00806A79">
              <w:rPr>
                <w:rFonts w:eastAsia="宋体"/>
                <w:b/>
                <w:bCs/>
                <w:iCs/>
                <w:color w:val="000000"/>
                <w:highlight w:val="green"/>
              </w:rPr>
              <w:t>Agreement</w:t>
            </w:r>
          </w:p>
          <w:p w14:paraId="5F03847E" w14:textId="77777777" w:rsidR="00806A79" w:rsidRPr="00806A79" w:rsidRDefault="00806A79" w:rsidP="00806A79">
            <w:pPr>
              <w:shd w:val="clear" w:color="auto" w:fill="FFFFFF"/>
              <w:adjustRightInd w:val="0"/>
              <w:snapToGrid w:val="0"/>
              <w:spacing w:line="340" w:lineRule="exact"/>
              <w:rPr>
                <w:rFonts w:eastAsia="宋体"/>
                <w:color w:val="000000"/>
              </w:rPr>
            </w:pPr>
            <w:r w:rsidRPr="00806A79">
              <w:rPr>
                <w:rFonts w:eastAsia="宋体"/>
                <w:color w:val="000000"/>
              </w:rPr>
              <w:t xml:space="preserve">Regarding </w:t>
            </w:r>
            <w:bookmarkStart w:id="3" w:name="_Hlk178325083"/>
            <w:r w:rsidRPr="00806A79">
              <w:rPr>
                <w:rFonts w:eastAsia="宋体"/>
                <w:color w:val="000000"/>
              </w:rPr>
              <w:t>explicit RS configuration for new beam measurement for Event 2</w:t>
            </w:r>
            <w:bookmarkEnd w:id="3"/>
            <w:r w:rsidRPr="00806A79">
              <w:rPr>
                <w:rFonts w:eastAsia="宋体"/>
                <w:color w:val="000000"/>
              </w:rPr>
              <w:t>, at least Option-1 is supported</w:t>
            </w:r>
          </w:p>
          <w:p w14:paraId="24FEB1CA" w14:textId="77777777" w:rsidR="00806A79" w:rsidRPr="00806A79" w:rsidRDefault="00806A79" w:rsidP="00806A79">
            <w:pPr>
              <w:numPr>
                <w:ilvl w:val="1"/>
                <w:numId w:val="41"/>
              </w:numPr>
              <w:shd w:val="clear" w:color="auto" w:fill="FFFFFF"/>
              <w:adjustRightInd w:val="0"/>
              <w:snapToGrid w:val="0"/>
              <w:spacing w:line="340" w:lineRule="exact"/>
              <w:ind w:left="360"/>
              <w:rPr>
                <w:rFonts w:eastAsia="宋体"/>
                <w:color w:val="000000"/>
              </w:rPr>
            </w:pPr>
            <w:r w:rsidRPr="00806A79">
              <w:rPr>
                <w:rFonts w:eastAsia="宋体"/>
                <w:color w:val="000000"/>
              </w:rPr>
              <w:lastRenderedPageBreak/>
              <w:t xml:space="preserve">Option-1: </w:t>
            </w:r>
            <w:bookmarkStart w:id="4" w:name="_Hlk178444768"/>
            <w:r w:rsidRPr="00806A79">
              <w:rPr>
                <w:rFonts w:eastAsia="宋体"/>
                <w:color w:val="000000"/>
              </w:rPr>
              <w:t>The RS(s) for new beam(s) are explicitly configured in one RS resource set associated with an CSI reporting configuration</w:t>
            </w:r>
            <w:bookmarkEnd w:id="4"/>
          </w:p>
          <w:p w14:paraId="59F747F5" w14:textId="77777777" w:rsidR="00806A79" w:rsidRPr="00806A79" w:rsidRDefault="00806A79" w:rsidP="00806A79">
            <w:pPr>
              <w:numPr>
                <w:ilvl w:val="1"/>
                <w:numId w:val="41"/>
              </w:numPr>
              <w:shd w:val="clear" w:color="auto" w:fill="FFFFFF"/>
              <w:adjustRightInd w:val="0"/>
              <w:snapToGrid w:val="0"/>
              <w:spacing w:line="340" w:lineRule="exact"/>
              <w:rPr>
                <w:rFonts w:eastAsia="宋体"/>
                <w:color w:val="000000"/>
              </w:rPr>
            </w:pPr>
            <w:r w:rsidRPr="00806A79">
              <w:rPr>
                <w:rFonts w:eastAsia="宋体"/>
                <w:color w:val="000000"/>
              </w:rPr>
              <w:t xml:space="preserve">If legacy UE capability signaling cannot be reused, introduce </w:t>
            </w:r>
            <w:bookmarkStart w:id="5" w:name="_Hlk178326516"/>
            <w:r w:rsidRPr="00806A79">
              <w:rPr>
                <w:rFonts w:eastAsia="宋体"/>
                <w:color w:val="000000"/>
              </w:rPr>
              <w:t>a UE capability signaling of indicating the maximum number of the configured RS(s) in the RS resource set</w:t>
            </w:r>
            <w:bookmarkEnd w:id="5"/>
            <w:r w:rsidRPr="00806A79">
              <w:rPr>
                <w:rFonts w:eastAsia="宋体"/>
                <w:color w:val="000000"/>
              </w:rPr>
              <w:t>.</w:t>
            </w:r>
          </w:p>
          <w:p w14:paraId="5424CE7C" w14:textId="20C818E4" w:rsidR="00806A79" w:rsidRPr="00806A79" w:rsidRDefault="00806A79" w:rsidP="00806A79">
            <w:pPr>
              <w:numPr>
                <w:ilvl w:val="1"/>
                <w:numId w:val="41"/>
              </w:numPr>
              <w:shd w:val="clear" w:color="auto" w:fill="FFFFFF"/>
              <w:adjustRightInd w:val="0"/>
              <w:snapToGrid w:val="0"/>
              <w:spacing w:line="340" w:lineRule="exact"/>
              <w:rPr>
                <w:rFonts w:eastAsia="宋体"/>
                <w:color w:val="000000"/>
              </w:rPr>
            </w:pPr>
            <w:r w:rsidRPr="00806A79">
              <w:rPr>
                <w:rFonts w:eastAsia="宋体"/>
                <w:color w:val="000000"/>
              </w:rPr>
              <w:t xml:space="preserve">FFS: </w:t>
            </w:r>
            <w:bookmarkStart w:id="6" w:name="_Hlk178445038"/>
            <w:r w:rsidRPr="00806A79">
              <w:rPr>
                <w:rFonts w:eastAsia="宋体"/>
                <w:color w:val="000000"/>
              </w:rPr>
              <w:t>The RS in the RS resource set can be updated by MAC-CE</w:t>
            </w:r>
            <w:bookmarkEnd w:id="6"/>
          </w:p>
        </w:tc>
      </w:tr>
    </w:tbl>
    <w:p w14:paraId="64499226" w14:textId="15B786F9" w:rsidR="00824DF7" w:rsidRDefault="00824DF7" w:rsidP="00824DF7">
      <w:pPr>
        <w:spacing w:after="120"/>
        <w:jc w:val="both"/>
        <w:rPr>
          <w:rFonts w:eastAsiaTheme="minorEastAsia"/>
          <w:szCs w:val="20"/>
          <w:lang w:eastAsia="zh-CN"/>
        </w:rPr>
      </w:pPr>
      <w:r>
        <w:rPr>
          <w:rFonts w:eastAsiaTheme="minorEastAsia"/>
          <w:szCs w:val="20"/>
          <w:lang w:eastAsia="zh-CN"/>
        </w:rPr>
        <w:lastRenderedPageBreak/>
        <w:t xml:space="preserve">In our view, new beam(s) changes as the current beam changes, so it is necessary to update the measurement RS(s) of new beam(s). </w:t>
      </w:r>
      <w:r w:rsidR="00AA19F1">
        <w:rPr>
          <w:rFonts w:eastAsiaTheme="minorEastAsia"/>
          <w:szCs w:val="20"/>
          <w:lang w:eastAsia="zh-CN"/>
        </w:rPr>
        <w:t xml:space="preserve">In addition to </w:t>
      </w:r>
      <w:r>
        <w:rPr>
          <w:rFonts w:eastAsiaTheme="minorEastAsia"/>
          <w:szCs w:val="20"/>
          <w:lang w:eastAsia="zh-CN"/>
        </w:rPr>
        <w:t xml:space="preserve">dynamic update by MAC CE, RRC reconfiguration is </w:t>
      </w:r>
      <w:r w:rsidR="00330C95">
        <w:rPr>
          <w:rFonts w:eastAsiaTheme="minorEastAsia"/>
          <w:szCs w:val="20"/>
          <w:lang w:eastAsia="zh-CN"/>
        </w:rPr>
        <w:t>an</w:t>
      </w:r>
      <w:r>
        <w:rPr>
          <w:rFonts w:eastAsiaTheme="minorEastAsia"/>
          <w:szCs w:val="20"/>
          <w:lang w:eastAsia="zh-CN"/>
        </w:rPr>
        <w:t xml:space="preserve">other approach. However, as RRC reconfiguration is a long-time operation, it is not suitable for UE-initiated/event-driven beam reporting, which is </w:t>
      </w:r>
      <w:r w:rsidR="00116EA7">
        <w:rPr>
          <w:rFonts w:eastAsiaTheme="minorEastAsia"/>
          <w:szCs w:val="20"/>
          <w:lang w:eastAsia="zh-CN"/>
        </w:rPr>
        <w:t xml:space="preserve">intended </w:t>
      </w:r>
      <w:r>
        <w:rPr>
          <w:rFonts w:eastAsiaTheme="minorEastAsia"/>
          <w:szCs w:val="20"/>
          <w:lang w:eastAsia="zh-CN"/>
        </w:rPr>
        <w:t xml:space="preserve">to reduce TCI switch delay. </w:t>
      </w:r>
      <w:r w:rsidRPr="00824DF7">
        <w:rPr>
          <w:rFonts w:eastAsiaTheme="minorEastAsia"/>
          <w:szCs w:val="20"/>
          <w:lang w:eastAsia="zh-CN"/>
        </w:rPr>
        <w:t xml:space="preserve">To avoid </w:t>
      </w:r>
      <w:r w:rsidR="00F32DE9">
        <w:rPr>
          <w:rFonts w:eastAsiaTheme="minorEastAsia"/>
          <w:szCs w:val="20"/>
          <w:lang w:eastAsia="zh-CN"/>
        </w:rPr>
        <w:t>the update of measurement RS(s) of new beam(s)</w:t>
      </w:r>
      <w:r w:rsidRPr="00824DF7">
        <w:rPr>
          <w:rFonts w:eastAsiaTheme="minorEastAsia"/>
          <w:szCs w:val="20"/>
          <w:lang w:eastAsia="zh-CN"/>
        </w:rPr>
        <w:t xml:space="preserve">, all of the current beam(s) applied for transmission and reception, the activated TCI states other than the indicated one, and inactive TCI states should be included in the measurement resource set. However, it may result in a large measurement overhead and increase </w:t>
      </w:r>
      <w:r w:rsidR="006032A4">
        <w:rPr>
          <w:rFonts w:eastAsiaTheme="minorEastAsia"/>
          <w:szCs w:val="20"/>
          <w:lang w:eastAsia="zh-CN"/>
        </w:rPr>
        <w:t xml:space="preserve">the </w:t>
      </w:r>
      <w:r w:rsidRPr="00824DF7">
        <w:rPr>
          <w:rFonts w:eastAsiaTheme="minorEastAsia"/>
          <w:szCs w:val="20"/>
          <w:lang w:eastAsia="zh-CN"/>
        </w:rPr>
        <w:t xml:space="preserve">UE computation complexity. </w:t>
      </w:r>
      <w:r w:rsidR="00F32DE9">
        <w:rPr>
          <w:rFonts w:eastAsiaTheme="minorEastAsia"/>
          <w:szCs w:val="20"/>
          <w:lang w:eastAsia="zh-CN"/>
        </w:rPr>
        <w:t xml:space="preserve">In summary, </w:t>
      </w:r>
      <w:r w:rsidR="00F32DE9" w:rsidRPr="00F32DE9">
        <w:rPr>
          <w:rFonts w:eastAsiaTheme="minorEastAsia"/>
          <w:szCs w:val="20"/>
          <w:lang w:eastAsia="zh-CN"/>
        </w:rPr>
        <w:t xml:space="preserve">the dynamic update of measurement RS within the new beam resource set by MAC CE </w:t>
      </w:r>
      <w:r w:rsidR="00F32DE9">
        <w:rPr>
          <w:rFonts w:eastAsiaTheme="minorEastAsia"/>
          <w:szCs w:val="20"/>
          <w:lang w:eastAsia="zh-CN"/>
        </w:rPr>
        <w:t>is more reasonable</w:t>
      </w:r>
      <w:r w:rsidR="00F32DE9" w:rsidRPr="00F32DE9">
        <w:rPr>
          <w:rFonts w:eastAsiaTheme="minorEastAsia"/>
          <w:szCs w:val="20"/>
          <w:lang w:eastAsia="zh-CN"/>
        </w:rPr>
        <w:t>.</w:t>
      </w:r>
      <w:r w:rsidR="00DB1264">
        <w:rPr>
          <w:rFonts w:eastAsiaTheme="minorEastAsia"/>
          <w:szCs w:val="20"/>
          <w:lang w:eastAsia="zh-CN"/>
        </w:rPr>
        <w:t xml:space="preserve"> But anyway, the final decision should be up to RAN1</w:t>
      </w:r>
      <w:r w:rsidR="0073089C">
        <w:rPr>
          <w:rFonts w:eastAsiaTheme="minorEastAsia"/>
          <w:szCs w:val="20"/>
          <w:lang w:eastAsia="zh-CN"/>
        </w:rPr>
        <w:t xml:space="preserve"> discussion. </w:t>
      </w:r>
    </w:p>
    <w:p w14:paraId="0BFF5494" w14:textId="504C476D" w:rsidR="00F32DE9" w:rsidRPr="000A7930" w:rsidRDefault="00BC5826" w:rsidP="000A7930">
      <w:pPr>
        <w:pStyle w:val="Proposal"/>
        <w:rPr>
          <w:rFonts w:ascii="Times New Roman" w:eastAsiaTheme="minorEastAsia" w:hAnsi="Times New Roman" w:cs="Times New Roman"/>
          <w:b w:val="0"/>
          <w:bCs w:val="0"/>
        </w:rPr>
      </w:pPr>
      <w:r w:rsidRPr="000A7930">
        <w:rPr>
          <w:rFonts w:ascii="Times New Roman" w:eastAsiaTheme="minorEastAsia" w:hAnsi="Times New Roman" w:cs="Times New Roman"/>
        </w:rPr>
        <w:t>RAN2 assume</w:t>
      </w:r>
      <w:r w:rsidR="008A78C1" w:rsidRPr="000A7930">
        <w:rPr>
          <w:rFonts w:ascii="Times New Roman" w:eastAsiaTheme="minorEastAsia" w:hAnsi="Times New Roman" w:cs="Times New Roman"/>
          <w:b w:val="0"/>
          <w:bCs w:val="0"/>
        </w:rPr>
        <w:t>s</w:t>
      </w:r>
      <w:r w:rsidRPr="000A7930">
        <w:rPr>
          <w:rFonts w:ascii="Times New Roman" w:eastAsiaTheme="minorEastAsia" w:hAnsi="Times New Roman" w:cs="Times New Roman"/>
        </w:rPr>
        <w:t xml:space="preserve"> to s</w:t>
      </w:r>
      <w:r w:rsidR="00F32DE9" w:rsidRPr="000A7930">
        <w:rPr>
          <w:rFonts w:ascii="Times New Roman" w:eastAsiaTheme="minorEastAsia" w:hAnsi="Times New Roman" w:cs="Times New Roman"/>
        </w:rPr>
        <w:t>upport dynamic update of the measurement RS in the measurement resource set for new beam(s) by MAC CE</w:t>
      </w:r>
      <w:r w:rsidR="0009413E" w:rsidRPr="000A7930">
        <w:rPr>
          <w:rFonts w:ascii="Times New Roman" w:eastAsiaTheme="minorEastAsia" w:hAnsi="Times New Roman" w:cs="Times New Roman"/>
        </w:rPr>
        <w:t>, and final decision is up to RAN1</w:t>
      </w:r>
      <w:r w:rsidR="00F32DE9" w:rsidRPr="000A7930">
        <w:rPr>
          <w:rFonts w:ascii="Times New Roman" w:eastAsiaTheme="minorEastAsia" w:hAnsi="Times New Roman" w:cs="Times New Roman"/>
        </w:rPr>
        <w:t>.</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2402CE58"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w:t>
      </w:r>
      <w:r w:rsidR="00175623">
        <w:rPr>
          <w:rFonts w:eastAsia="宋体"/>
          <w:szCs w:val="20"/>
          <w:lang w:eastAsia="zh-CN"/>
        </w:rPr>
        <w:t xml:space="preserve">RRC </w:t>
      </w:r>
      <w:r w:rsidR="002054C6">
        <w:rPr>
          <w:rFonts w:eastAsia="宋体"/>
          <w:szCs w:val="20"/>
          <w:lang w:eastAsia="zh-CN"/>
        </w:rPr>
        <w:t xml:space="preserve">and MAC </w:t>
      </w:r>
      <w:r w:rsidR="00175623">
        <w:rPr>
          <w:rFonts w:eastAsia="宋体"/>
          <w:szCs w:val="20"/>
          <w:lang w:eastAsia="zh-CN"/>
        </w:rPr>
        <w:t xml:space="preserve">open issues </w:t>
      </w:r>
      <w:r w:rsidR="00436582">
        <w:rPr>
          <w:rFonts w:eastAsia="宋体"/>
          <w:szCs w:val="20"/>
          <w:lang w:eastAsia="zh-CN"/>
        </w:rPr>
        <w:t xml:space="preserve">on </w:t>
      </w:r>
      <w:r w:rsidR="00504CC4" w:rsidRPr="00504CC4">
        <w:rPr>
          <w:rFonts w:eastAsia="宋体"/>
          <w:szCs w:val="20"/>
          <w:lang w:eastAsia="zh-CN"/>
        </w:rPr>
        <w:t>UE-initiated/event-driven beam management</w:t>
      </w:r>
      <w:r w:rsidR="007A00B7">
        <w:rPr>
          <w:rFonts w:eastAsia="宋体"/>
          <w:szCs w:val="20"/>
          <w:lang w:eastAsia="zh-CN"/>
        </w:rPr>
        <w:t xml:space="preserve">, identified in the email discussion. </w:t>
      </w:r>
      <w:r w:rsidR="00B607A1">
        <w:rPr>
          <w:rFonts w:eastAsia="宋体"/>
          <w:lang w:eastAsia="zh-CN"/>
        </w:rPr>
        <w:t xml:space="preserve">Based on the </w:t>
      </w:r>
      <w:r w:rsidR="00A6006F">
        <w:rPr>
          <w:rFonts w:eastAsia="宋体"/>
          <w:lang w:eastAsia="zh-CN"/>
        </w:rPr>
        <w:t xml:space="preserve">above </w:t>
      </w:r>
      <w:r w:rsidR="00B607A1">
        <w:rPr>
          <w:rFonts w:eastAsia="宋体"/>
          <w:lang w:eastAsia="zh-CN"/>
        </w:rPr>
        <w:t xml:space="preserve">discussion, we </w:t>
      </w:r>
      <w:r w:rsidR="00806ADC">
        <w:rPr>
          <w:rFonts w:eastAsia="宋体"/>
          <w:lang w:eastAsia="zh-CN"/>
        </w:rPr>
        <w:t>have the following proposals.</w:t>
      </w:r>
    </w:p>
    <w:p w14:paraId="65D51942" w14:textId="068DAD21" w:rsidR="00A83CE0" w:rsidRDefault="00A83CE0" w:rsidP="00CD404F">
      <w:pPr>
        <w:jc w:val="both"/>
        <w:rPr>
          <w:rFonts w:eastAsia="宋体"/>
          <w:b/>
          <w:bCs/>
          <w:u w:val="single"/>
          <w:lang w:eastAsia="zh-CN"/>
        </w:rPr>
      </w:pPr>
      <w:r w:rsidRPr="006A142E">
        <w:rPr>
          <w:rFonts w:eastAsia="宋体"/>
          <w:b/>
          <w:bCs/>
          <w:u w:val="single"/>
          <w:lang w:eastAsia="zh-CN"/>
        </w:rPr>
        <w:t xml:space="preserve">RRC </w:t>
      </w:r>
      <w:r w:rsidR="004E6BD7">
        <w:rPr>
          <w:rFonts w:eastAsia="宋体"/>
          <w:b/>
          <w:bCs/>
          <w:u w:val="single"/>
          <w:lang w:eastAsia="zh-CN"/>
        </w:rPr>
        <w:t>open issues</w:t>
      </w:r>
      <w:r w:rsidRPr="006A142E">
        <w:rPr>
          <w:rFonts w:eastAsia="宋体"/>
          <w:b/>
          <w:bCs/>
          <w:u w:val="single"/>
          <w:lang w:eastAsia="zh-CN"/>
        </w:rPr>
        <w:t>:</w:t>
      </w:r>
    </w:p>
    <w:p w14:paraId="1C154580" w14:textId="77777777" w:rsidR="00A4031F" w:rsidRPr="007847DA" w:rsidRDefault="00A4031F" w:rsidP="007847DA">
      <w:pPr>
        <w:pStyle w:val="Proposal"/>
        <w:numPr>
          <w:ilvl w:val="0"/>
          <w:numId w:val="50"/>
        </w:numPr>
        <w:rPr>
          <w:rFonts w:ascii="Times New Roman" w:hAnsi="Times New Roman" w:cs="Times New Roman"/>
          <w:lang w:val="en-GB"/>
        </w:rPr>
      </w:pPr>
      <w:r w:rsidRPr="007847DA">
        <w:rPr>
          <w:rFonts w:ascii="Times New Roman" w:hAnsi="Times New Roman" w:cs="Times New Roman"/>
          <w:lang w:val="en-GB"/>
        </w:rPr>
        <w:t xml:space="preserve">RAN2 supports to extend the legacy CSI report configuration framework to support UE-initiated/event-driven beam management, i.e. not moving UEI BM parameters to </w:t>
      </w:r>
      <w:r w:rsidRPr="007847DA">
        <w:rPr>
          <w:rFonts w:ascii="Times New Roman" w:hAnsi="Times New Roman" w:cs="Times New Roman"/>
          <w:i/>
          <w:iCs/>
          <w:lang w:val="en-GB"/>
        </w:rPr>
        <w:t>CSI-MeasConfig</w:t>
      </w:r>
      <w:r w:rsidRPr="007847DA">
        <w:rPr>
          <w:rFonts w:ascii="Times New Roman" w:hAnsi="Times New Roman" w:cs="Times New Roman"/>
          <w:lang w:val="en-GB"/>
        </w:rPr>
        <w:t>.</w:t>
      </w:r>
    </w:p>
    <w:p w14:paraId="771802C8" w14:textId="77777777" w:rsidR="00A4031F" w:rsidRPr="00561CED" w:rsidRDefault="00A4031F" w:rsidP="00A4031F">
      <w:pPr>
        <w:pStyle w:val="Proposal"/>
        <w:rPr>
          <w:rFonts w:ascii="Times New Roman" w:hAnsi="Times New Roman" w:cs="Times New Roman"/>
          <w:lang w:val="en-GB"/>
        </w:rPr>
      </w:pPr>
      <w:r w:rsidRPr="000A7930">
        <w:rPr>
          <w:rFonts w:ascii="Times New Roman" w:hAnsi="Times New Roman" w:cs="Times New Roman"/>
          <w:lang w:val="en-GB"/>
        </w:rPr>
        <w:t xml:space="preserve">Similar to the event-triggered report configuration framework for LTM, a new report type, i.e., UEI-BM could be introduced in the </w:t>
      </w:r>
      <w:r w:rsidRPr="00BB0701">
        <w:rPr>
          <w:rFonts w:ascii="Times New Roman" w:hAnsi="Times New Roman" w:cs="Times New Roman"/>
          <w:i/>
          <w:iCs/>
          <w:lang w:val="en-GB"/>
        </w:rPr>
        <w:t>CSI-ReportConfig</w:t>
      </w:r>
      <w:r w:rsidRPr="000A7930">
        <w:rPr>
          <w:rFonts w:ascii="Times New Roman" w:hAnsi="Times New Roman" w:cs="Times New Roman"/>
          <w:lang w:val="en-GB"/>
        </w:rPr>
        <w:t xml:space="preserve"> and </w:t>
      </w:r>
      <w:r>
        <w:rPr>
          <w:rFonts w:ascii="Times New Roman" w:hAnsi="Times New Roman" w:cs="Times New Roman"/>
          <w:lang w:val="en-GB"/>
        </w:rPr>
        <w:t xml:space="preserve">the </w:t>
      </w:r>
      <w:r w:rsidRPr="000A7930">
        <w:rPr>
          <w:rFonts w:ascii="Times New Roman" w:hAnsi="Times New Roman" w:cs="Times New Roman"/>
          <w:lang w:val="en-GB"/>
        </w:rPr>
        <w:t xml:space="preserve">UEI-BM </w:t>
      </w:r>
      <w:r>
        <w:rPr>
          <w:rFonts w:ascii="Times New Roman" w:hAnsi="Times New Roman" w:cs="Times New Roman"/>
          <w:lang w:val="en-GB"/>
        </w:rPr>
        <w:t xml:space="preserve">corresponding </w:t>
      </w:r>
      <w:r w:rsidRPr="000A7930">
        <w:rPr>
          <w:rFonts w:ascii="Times New Roman" w:hAnsi="Times New Roman" w:cs="Times New Roman"/>
          <w:lang w:val="en-GB"/>
        </w:rPr>
        <w:t xml:space="preserve">parameters can be replaced </w:t>
      </w:r>
      <w:r w:rsidRPr="00561CED">
        <w:rPr>
          <w:rFonts w:ascii="Times New Roman" w:hAnsi="Times New Roman" w:cs="Times New Roman"/>
          <w:lang w:val="en-GB"/>
        </w:rPr>
        <w:t>under the parameter of the new report type.</w:t>
      </w:r>
    </w:p>
    <w:p w14:paraId="6D3B8A70" w14:textId="77777777" w:rsidR="00813102" w:rsidRPr="00175623" w:rsidRDefault="00813102" w:rsidP="00813102">
      <w:pPr>
        <w:pStyle w:val="Proposal"/>
        <w:rPr>
          <w:rFonts w:ascii="Times New Roman" w:hAnsi="Times New Roman" w:cs="Times New Roman"/>
          <w:lang w:val="en-GB"/>
        </w:rPr>
      </w:pPr>
      <w:r w:rsidRPr="00175623">
        <w:rPr>
          <w:rFonts w:ascii="Times New Roman" w:hAnsi="Times New Roman" w:cs="Times New Roman"/>
          <w:lang w:val="en-GB"/>
        </w:rPr>
        <w:t xml:space="preserve">For the parameters of the configured </w:t>
      </w:r>
      <w:r>
        <w:rPr>
          <w:rFonts w:ascii="Times New Roman" w:hAnsi="Times New Roman" w:cs="Times New Roman"/>
          <w:lang w:val="en-GB"/>
        </w:rPr>
        <w:t>grant</w:t>
      </w:r>
      <w:r w:rsidRPr="00175623">
        <w:rPr>
          <w:rFonts w:ascii="Times New Roman" w:hAnsi="Times New Roman" w:cs="Times New Roman"/>
          <w:lang w:val="en-GB"/>
        </w:rPr>
        <w:t xml:space="preserve"> in Mode B, </w:t>
      </w:r>
      <w:r w:rsidRPr="00175623">
        <w:rPr>
          <w:rFonts w:ascii="Times New Roman" w:hAnsi="Times New Roman" w:cs="Times New Roman"/>
          <w:i/>
          <w:lang w:val="en-GB"/>
        </w:rPr>
        <w:t>ul-BWP-id</w:t>
      </w:r>
      <w:r w:rsidRPr="00175623">
        <w:rPr>
          <w:rFonts w:ascii="Times New Roman" w:hAnsi="Times New Roman" w:cs="Times New Roman"/>
          <w:lang w:val="en-GB"/>
        </w:rPr>
        <w:t xml:space="preserve"> should be configured, but </w:t>
      </w:r>
      <w:r w:rsidRPr="00175623">
        <w:rPr>
          <w:rFonts w:ascii="Times New Roman" w:hAnsi="Times New Roman" w:cs="Times New Roman"/>
          <w:i/>
          <w:lang w:val="en-GB"/>
        </w:rPr>
        <w:t>servCellIndex</w:t>
      </w:r>
      <w:r w:rsidRPr="00175623">
        <w:rPr>
          <w:rFonts w:ascii="Times New Roman" w:hAnsi="Times New Roman" w:cs="Times New Roman"/>
          <w:lang w:val="en-GB"/>
        </w:rPr>
        <w:t xml:space="preserve"> should be removed.</w:t>
      </w:r>
    </w:p>
    <w:p w14:paraId="203AE187" w14:textId="7233BF69" w:rsidR="00813102" w:rsidRPr="00235F92" w:rsidRDefault="00813102" w:rsidP="00813102">
      <w:pPr>
        <w:pStyle w:val="Proposal"/>
        <w:rPr>
          <w:rFonts w:ascii="Times New Roman" w:hAnsi="Times New Roman" w:cs="Times New Roman"/>
          <w:lang w:val="en-GB"/>
        </w:rPr>
      </w:pPr>
      <w:r w:rsidRPr="00175623">
        <w:rPr>
          <w:rFonts w:ascii="Times New Roman" w:hAnsi="Times New Roman" w:cs="Times New Roman"/>
          <w:lang w:val="en-GB"/>
        </w:rPr>
        <w:t xml:space="preserve">For the parameters of the first PUCCH channel for UE-initiated/event-driven beam management, besides </w:t>
      </w:r>
      <w:r w:rsidRPr="00175623">
        <w:rPr>
          <w:rFonts w:ascii="Times New Roman" w:hAnsi="Times New Roman" w:cs="Times New Roman"/>
          <w:i/>
        </w:rPr>
        <w:t>periodicityAndOffset</w:t>
      </w:r>
      <w:r w:rsidRPr="00175623">
        <w:rPr>
          <w:rFonts w:ascii="Times New Roman" w:hAnsi="Times New Roman" w:cs="Times New Roman"/>
        </w:rPr>
        <w:t xml:space="preserve"> and </w:t>
      </w:r>
      <w:r w:rsidRPr="00175623">
        <w:rPr>
          <w:rFonts w:ascii="Times New Roman" w:hAnsi="Times New Roman" w:cs="Times New Roman"/>
          <w:i/>
        </w:rPr>
        <w:t>resource</w:t>
      </w:r>
      <w:r w:rsidRPr="00175623">
        <w:rPr>
          <w:rFonts w:ascii="Times New Roman" w:hAnsi="Times New Roman" w:cs="Times New Roman"/>
        </w:rPr>
        <w:t xml:space="preserve">, </w:t>
      </w:r>
      <w:r w:rsidRPr="00175623">
        <w:rPr>
          <w:rFonts w:ascii="Times New Roman" w:hAnsi="Times New Roman" w:cs="Times New Roman"/>
          <w:i/>
        </w:rPr>
        <w:t>ul-BWP-id</w:t>
      </w:r>
      <w:r w:rsidRPr="00175623">
        <w:rPr>
          <w:rFonts w:ascii="Times New Roman" w:hAnsi="Times New Roman" w:cs="Times New Roman"/>
        </w:rPr>
        <w:t xml:space="preserve"> should also be configured for UE to determine the PUCCH resources.</w:t>
      </w:r>
    </w:p>
    <w:p w14:paraId="464313CF" w14:textId="165BBEFF" w:rsidR="00235F92" w:rsidRDefault="00235F92" w:rsidP="00235F92">
      <w:pPr>
        <w:pStyle w:val="Proposal"/>
        <w:numPr>
          <w:ilvl w:val="0"/>
          <w:numId w:val="0"/>
        </w:numPr>
        <w:ind w:left="1304" w:hanging="1304"/>
        <w:rPr>
          <w:rFonts w:ascii="Times New Roman" w:hAnsi="Times New Roman" w:cs="Times New Roman"/>
        </w:rPr>
      </w:pPr>
    </w:p>
    <w:p w14:paraId="1AB38B01" w14:textId="77777777" w:rsidR="00235F92" w:rsidRPr="006A142E" w:rsidRDefault="00235F92" w:rsidP="00235F92">
      <w:pPr>
        <w:jc w:val="both"/>
        <w:rPr>
          <w:rFonts w:eastAsia="宋体"/>
          <w:b/>
          <w:bCs/>
          <w:u w:val="single"/>
          <w:lang w:eastAsia="zh-CN"/>
        </w:rPr>
      </w:pPr>
      <w:r w:rsidRPr="006A142E">
        <w:rPr>
          <w:rFonts w:eastAsia="宋体"/>
          <w:b/>
          <w:bCs/>
          <w:u w:val="single"/>
          <w:lang w:eastAsia="zh-CN"/>
        </w:rPr>
        <w:t xml:space="preserve">MAC </w:t>
      </w:r>
      <w:r>
        <w:rPr>
          <w:rFonts w:eastAsia="宋体"/>
          <w:b/>
          <w:bCs/>
          <w:u w:val="single"/>
          <w:lang w:eastAsia="zh-CN"/>
        </w:rPr>
        <w:t>open issue</w:t>
      </w:r>
      <w:r w:rsidRPr="006A142E">
        <w:rPr>
          <w:rFonts w:eastAsia="宋体"/>
          <w:b/>
          <w:bCs/>
          <w:u w:val="single"/>
          <w:lang w:eastAsia="zh-CN"/>
        </w:rPr>
        <w:t>:</w:t>
      </w:r>
    </w:p>
    <w:p w14:paraId="74E876BC" w14:textId="77777777" w:rsidR="00235F92" w:rsidRPr="007847DA" w:rsidRDefault="00235F92" w:rsidP="007847DA">
      <w:pPr>
        <w:pStyle w:val="Proposal"/>
        <w:rPr>
          <w:rFonts w:ascii="Times New Roman" w:eastAsiaTheme="minorEastAsia" w:hAnsi="Times New Roman" w:cs="Times New Roman"/>
          <w:b w:val="0"/>
          <w:bCs w:val="0"/>
        </w:rPr>
      </w:pPr>
      <w:r w:rsidRPr="007847DA">
        <w:rPr>
          <w:rFonts w:ascii="Times New Roman" w:eastAsiaTheme="minorEastAsia" w:hAnsi="Times New Roman" w:cs="Times New Roman"/>
        </w:rPr>
        <w:t>(MAC-4) RAN2 assume</w:t>
      </w:r>
      <w:r w:rsidRPr="007847DA">
        <w:rPr>
          <w:rFonts w:ascii="Times New Roman" w:eastAsiaTheme="minorEastAsia" w:hAnsi="Times New Roman" w:cs="Times New Roman"/>
          <w:b w:val="0"/>
          <w:bCs w:val="0"/>
        </w:rPr>
        <w:t>s</w:t>
      </w:r>
      <w:r w:rsidRPr="007847DA">
        <w:rPr>
          <w:rFonts w:ascii="Times New Roman" w:eastAsiaTheme="minorEastAsia" w:hAnsi="Times New Roman" w:cs="Times New Roman"/>
        </w:rPr>
        <w:t xml:space="preserve"> to support dynamic update of the measurement RS in the measurement resource set for new beam(s) by MAC CE, and final decision is up to RAN1.</w:t>
      </w:r>
    </w:p>
    <w:p w14:paraId="58BB0B76" w14:textId="77777777" w:rsidR="00235F92" w:rsidRPr="00235F92" w:rsidRDefault="00235F92" w:rsidP="00235F92">
      <w:pPr>
        <w:pStyle w:val="Proposal"/>
        <w:numPr>
          <w:ilvl w:val="0"/>
          <w:numId w:val="0"/>
        </w:numPr>
        <w:ind w:left="1304" w:hanging="1304"/>
        <w:rPr>
          <w:rFonts w:ascii="Times New Roman" w:hAnsi="Times New Roman" w:cs="Times New Roma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References</w:t>
      </w:r>
    </w:p>
    <w:p w14:paraId="307BD4E2" w14:textId="411AB053" w:rsidR="001C48FB" w:rsidRDefault="009424C7" w:rsidP="00FB7F74">
      <w:pPr>
        <w:pStyle w:val="af9"/>
        <w:numPr>
          <w:ilvl w:val="0"/>
          <w:numId w:val="10"/>
        </w:numPr>
        <w:ind w:firstLineChars="0"/>
        <w:rPr>
          <w:rFonts w:ascii="Times New Roman" w:hAnsi="Times New Roman"/>
          <w:color w:val="000000"/>
          <w:kern w:val="0"/>
          <w:sz w:val="20"/>
          <w:szCs w:val="24"/>
        </w:rPr>
      </w:pPr>
      <w:bookmarkStart w:id="7" w:name="_Ref35851607"/>
      <w:bookmarkStart w:id="8" w:name="_Ref34411460"/>
      <w:r w:rsidRPr="009424C7">
        <w:rPr>
          <w:rFonts w:ascii="Times New Roman" w:hAnsi="Times New Roman"/>
          <w:color w:val="000000"/>
          <w:kern w:val="0"/>
          <w:sz w:val="20"/>
          <w:szCs w:val="24"/>
        </w:rPr>
        <w:t>R2-2504185</w:t>
      </w:r>
      <w:r>
        <w:rPr>
          <w:rFonts w:ascii="Times New Roman" w:hAnsi="Times New Roman"/>
          <w:color w:val="000000"/>
          <w:kern w:val="0"/>
          <w:sz w:val="20"/>
          <w:szCs w:val="24"/>
        </w:rPr>
        <w:t>,</w:t>
      </w:r>
      <w:r w:rsidRPr="009424C7">
        <w:rPr>
          <w:rFonts w:ascii="Times New Roman" w:hAnsi="Times New Roman"/>
          <w:color w:val="000000"/>
          <w:kern w:val="0"/>
          <w:sz w:val="20"/>
          <w:szCs w:val="24"/>
        </w:rPr>
        <w:t xml:space="preserve"> </w:t>
      </w:r>
      <w:r w:rsidRPr="009424C7">
        <w:rPr>
          <w:rFonts w:ascii="Times New Roman" w:hAnsi="Times New Roman"/>
          <w:color w:val="000000"/>
          <w:kern w:val="0"/>
          <w:sz w:val="20"/>
          <w:szCs w:val="24"/>
        </w:rPr>
        <w:t>Open issues for MIMO on 38.331</w:t>
      </w:r>
      <w:r>
        <w:rPr>
          <w:rFonts w:ascii="Times New Roman" w:hAnsi="Times New Roman"/>
          <w:color w:val="000000"/>
          <w:kern w:val="0"/>
          <w:sz w:val="20"/>
          <w:szCs w:val="24"/>
        </w:rPr>
        <w:t>,</w:t>
      </w:r>
      <w:r w:rsidRPr="009424C7">
        <w:rPr>
          <w:rFonts w:ascii="Times New Roman" w:hAnsi="Times New Roman"/>
          <w:color w:val="000000"/>
          <w:kern w:val="0"/>
          <w:sz w:val="20"/>
          <w:szCs w:val="24"/>
        </w:rPr>
        <w:tab/>
        <w:t>Ericsson</w:t>
      </w:r>
    </w:p>
    <w:p w14:paraId="1130D3D3" w14:textId="552BD0B3" w:rsidR="001C48FB" w:rsidRDefault="00CC0A6B" w:rsidP="00FB7F74">
      <w:pPr>
        <w:pStyle w:val="af9"/>
        <w:numPr>
          <w:ilvl w:val="0"/>
          <w:numId w:val="10"/>
        </w:numPr>
        <w:ind w:firstLineChars="0"/>
        <w:rPr>
          <w:rFonts w:ascii="Times New Roman" w:hAnsi="Times New Roman"/>
          <w:color w:val="000000"/>
          <w:kern w:val="0"/>
          <w:sz w:val="20"/>
          <w:szCs w:val="24"/>
        </w:rPr>
      </w:pPr>
      <w:r w:rsidRPr="00CC0A6B">
        <w:rPr>
          <w:rFonts w:ascii="Times New Roman" w:hAnsi="Times New Roman"/>
          <w:color w:val="000000"/>
          <w:kern w:val="0"/>
          <w:sz w:val="20"/>
          <w:szCs w:val="24"/>
        </w:rPr>
        <w:t>R2-2504210</w:t>
      </w:r>
      <w:r>
        <w:rPr>
          <w:rFonts w:ascii="Times New Roman" w:hAnsi="Times New Roman" w:hint="eastAsia"/>
          <w:color w:val="000000"/>
          <w:kern w:val="0"/>
          <w:sz w:val="20"/>
          <w:szCs w:val="24"/>
        </w:rPr>
        <w:t>,</w:t>
      </w:r>
      <w:r>
        <w:rPr>
          <w:rFonts w:ascii="Times New Roman" w:hAnsi="Times New Roman"/>
          <w:color w:val="000000"/>
          <w:kern w:val="0"/>
          <w:sz w:val="20"/>
          <w:szCs w:val="24"/>
        </w:rPr>
        <w:t xml:space="preserve"> </w:t>
      </w:r>
      <w:r w:rsidRPr="00CC0A6B">
        <w:rPr>
          <w:rFonts w:ascii="Times New Roman" w:hAnsi="Times New Roman"/>
          <w:color w:val="000000"/>
          <w:kern w:val="0"/>
          <w:sz w:val="20"/>
          <w:szCs w:val="24"/>
        </w:rPr>
        <w:t>Report of MAC open issues for MIMO</w:t>
      </w:r>
      <w:r>
        <w:rPr>
          <w:rFonts w:ascii="Times New Roman" w:hAnsi="Times New Roman"/>
          <w:color w:val="000000"/>
          <w:kern w:val="0"/>
          <w:sz w:val="20"/>
          <w:szCs w:val="24"/>
        </w:rPr>
        <w:t>, Sumsung</w:t>
      </w:r>
    </w:p>
    <w:p w14:paraId="77AA9601" w14:textId="19A2AF6E" w:rsidR="00FB7F74" w:rsidRPr="00FC64CB" w:rsidRDefault="00FB7F74" w:rsidP="00FB7F74">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118</w:t>
      </w:r>
      <w:bookmarkEnd w:id="7"/>
      <w:bookmarkEnd w:id="8"/>
    </w:p>
    <w:sectPr w:rsidR="00FB7F74" w:rsidRPr="00FC64CB">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7394" w14:textId="77777777" w:rsidR="000A3B1A" w:rsidRDefault="000A3B1A">
      <w:r>
        <w:separator/>
      </w:r>
    </w:p>
  </w:endnote>
  <w:endnote w:type="continuationSeparator" w:id="0">
    <w:p w14:paraId="1034530A" w14:textId="77777777" w:rsidR="000A3B1A" w:rsidRDefault="000A3B1A">
      <w:r>
        <w:continuationSeparator/>
      </w:r>
    </w:p>
  </w:endnote>
  <w:endnote w:type="continuationNotice" w:id="1">
    <w:p w14:paraId="5221F61A" w14:textId="77777777" w:rsidR="000A3B1A" w:rsidRDefault="000A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0E76C" w14:textId="77777777" w:rsidR="000A3B1A" w:rsidRDefault="000A3B1A">
      <w:r>
        <w:separator/>
      </w:r>
    </w:p>
  </w:footnote>
  <w:footnote w:type="continuationSeparator" w:id="0">
    <w:p w14:paraId="390ECCF7" w14:textId="77777777" w:rsidR="000A3B1A" w:rsidRDefault="000A3B1A">
      <w:r>
        <w:continuationSeparator/>
      </w:r>
    </w:p>
  </w:footnote>
  <w:footnote w:type="continuationNotice" w:id="1">
    <w:p w14:paraId="519E3852" w14:textId="77777777" w:rsidR="000A3B1A" w:rsidRDefault="000A3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92049"/>
    <w:multiLevelType w:val="hybridMultilevel"/>
    <w:tmpl w:val="B498A84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AA46647"/>
    <w:multiLevelType w:val="multilevel"/>
    <w:tmpl w:val="2898A1CC"/>
    <w:lvl w:ilvl="0">
      <w:start w:val="1"/>
      <w:numFmt w:val="decimal"/>
      <w:pStyle w:val="Proposal"/>
      <w:lvlText w:val="Proposal %1"/>
      <w:lvlJc w:val="left"/>
      <w:pPr>
        <w:tabs>
          <w:tab w:val="left" w:pos="1304"/>
        </w:tabs>
        <w:ind w:left="1304" w:hanging="1304"/>
      </w:pPr>
      <w:rPr>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5754EE6"/>
    <w:multiLevelType w:val="multilevel"/>
    <w:tmpl w:val="2AFC8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
  </w:num>
  <w:num w:numId="2">
    <w:abstractNumId w:val="32"/>
  </w:num>
  <w:num w:numId="3">
    <w:abstractNumId w:val="18"/>
  </w:num>
  <w:num w:numId="4">
    <w:abstractNumId w:val="22"/>
  </w:num>
  <w:num w:numId="5">
    <w:abstractNumId w:val="1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8"/>
  </w:num>
  <w:num w:numId="10">
    <w:abstractNumId w:val="37"/>
  </w:num>
  <w:num w:numId="11">
    <w:abstractNumId w:val="0"/>
  </w:num>
  <w:num w:numId="12">
    <w:abstractNumId w:val="5"/>
  </w:num>
  <w:num w:numId="13">
    <w:abstractNumId w:val="24"/>
  </w:num>
  <w:num w:numId="14">
    <w:abstractNumId w:val="27"/>
  </w:num>
  <w:num w:numId="15">
    <w:abstractNumId w:val="8"/>
  </w:num>
  <w:num w:numId="16">
    <w:abstractNumId w:val="36"/>
  </w:num>
  <w:num w:numId="17">
    <w:abstractNumId w:val="23"/>
  </w:num>
  <w:num w:numId="18">
    <w:abstractNumId w:val="34"/>
  </w:num>
  <w:num w:numId="19">
    <w:abstractNumId w:val="4"/>
  </w:num>
  <w:num w:numId="20">
    <w:abstractNumId w:val="7"/>
  </w:num>
  <w:num w:numId="21">
    <w:abstractNumId w:val="17"/>
  </w:num>
  <w:num w:numId="22">
    <w:abstractNumId w:val="29"/>
  </w:num>
  <w:num w:numId="23">
    <w:abstractNumId w:val="29"/>
  </w:num>
  <w:num w:numId="24">
    <w:abstractNumId w:val="29"/>
  </w:num>
  <w:num w:numId="25">
    <w:abstractNumId w:val="9"/>
  </w:num>
  <w:num w:numId="26">
    <w:abstractNumId w:val="35"/>
  </w:num>
  <w:num w:numId="27">
    <w:abstractNumId w:val="29"/>
  </w:num>
  <w:num w:numId="28">
    <w:abstractNumId w:val="29"/>
  </w:num>
  <w:num w:numId="29">
    <w:abstractNumId w:val="29"/>
  </w:num>
  <w:num w:numId="30">
    <w:abstractNumId w:val="31"/>
  </w:num>
  <w:num w:numId="31">
    <w:abstractNumId w:val="30"/>
  </w:num>
  <w:num w:numId="32">
    <w:abstractNumId w:val="25"/>
  </w:num>
  <w:num w:numId="33">
    <w:abstractNumId w:val="21"/>
  </w:num>
  <w:num w:numId="34">
    <w:abstractNumId w:val="26"/>
  </w:num>
  <w:num w:numId="35">
    <w:abstractNumId w:val="19"/>
  </w:num>
  <w:num w:numId="36">
    <w:abstractNumId w:val="11"/>
  </w:num>
  <w:num w:numId="37">
    <w:abstractNumId w:val="2"/>
  </w:num>
  <w:num w:numId="38">
    <w:abstractNumId w:val="13"/>
  </w:num>
  <w:num w:numId="39">
    <w:abstractNumId w:val="10"/>
  </w:num>
  <w:num w:numId="40">
    <w:abstractNumId w:val="14"/>
  </w:num>
  <w:num w:numId="41">
    <w:abstractNumId w:val="6"/>
  </w:num>
  <w:num w:numId="42">
    <w:abstractNumId w:val="12"/>
  </w:num>
  <w:num w:numId="43">
    <w:abstractNumId w:val="33"/>
  </w:num>
  <w:num w:numId="44">
    <w:abstractNumId w:val="3"/>
  </w:num>
  <w:num w:numId="45">
    <w:abstractNumId w:val="38"/>
  </w:num>
  <w:num w:numId="46">
    <w:abstractNumId w:val="12"/>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EFD"/>
    <w:rsid w:val="00001FE0"/>
    <w:rsid w:val="00002134"/>
    <w:rsid w:val="00002343"/>
    <w:rsid w:val="000023BD"/>
    <w:rsid w:val="00002AF5"/>
    <w:rsid w:val="00002CFF"/>
    <w:rsid w:val="00002D17"/>
    <w:rsid w:val="00002D7C"/>
    <w:rsid w:val="00002DAC"/>
    <w:rsid w:val="00002EE8"/>
    <w:rsid w:val="00002F43"/>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38"/>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A03"/>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050"/>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A15"/>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818"/>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D07"/>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1CE"/>
    <w:rsid w:val="00076367"/>
    <w:rsid w:val="0007668E"/>
    <w:rsid w:val="0007680E"/>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894"/>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8F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B1A"/>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72ED"/>
    <w:rsid w:val="000A736D"/>
    <w:rsid w:val="000A73A1"/>
    <w:rsid w:val="000A742B"/>
    <w:rsid w:val="000A76FE"/>
    <w:rsid w:val="000A7703"/>
    <w:rsid w:val="000A7928"/>
    <w:rsid w:val="000A7930"/>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DB1"/>
    <w:rsid w:val="000C1EA9"/>
    <w:rsid w:val="000C1ED3"/>
    <w:rsid w:val="000C2208"/>
    <w:rsid w:val="000C24E4"/>
    <w:rsid w:val="000C297C"/>
    <w:rsid w:val="000C29F6"/>
    <w:rsid w:val="000C2B06"/>
    <w:rsid w:val="000C2CBE"/>
    <w:rsid w:val="000C2D7E"/>
    <w:rsid w:val="000C2DDC"/>
    <w:rsid w:val="000C2EFE"/>
    <w:rsid w:val="000C2F93"/>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206"/>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B9"/>
    <w:rsid w:val="000E2B01"/>
    <w:rsid w:val="000E2B67"/>
    <w:rsid w:val="000E3111"/>
    <w:rsid w:val="000E39E0"/>
    <w:rsid w:val="000E3A33"/>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7A1"/>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44"/>
    <w:rsid w:val="0010016E"/>
    <w:rsid w:val="00100291"/>
    <w:rsid w:val="001003A2"/>
    <w:rsid w:val="00100423"/>
    <w:rsid w:val="00100540"/>
    <w:rsid w:val="001005AB"/>
    <w:rsid w:val="001005B4"/>
    <w:rsid w:val="001006E0"/>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763"/>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AC4"/>
    <w:rsid w:val="00116B2F"/>
    <w:rsid w:val="00116EA7"/>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C7A"/>
    <w:rsid w:val="00123DB1"/>
    <w:rsid w:val="00123E23"/>
    <w:rsid w:val="00123E88"/>
    <w:rsid w:val="00123E96"/>
    <w:rsid w:val="00124044"/>
    <w:rsid w:val="0012412F"/>
    <w:rsid w:val="00124183"/>
    <w:rsid w:val="0012418D"/>
    <w:rsid w:val="00124236"/>
    <w:rsid w:val="00124419"/>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6F1"/>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58"/>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2B7"/>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7E7"/>
    <w:rsid w:val="00153B22"/>
    <w:rsid w:val="00154061"/>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623"/>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A41"/>
    <w:rsid w:val="00181B77"/>
    <w:rsid w:val="00181CEA"/>
    <w:rsid w:val="00181F36"/>
    <w:rsid w:val="00181F37"/>
    <w:rsid w:val="001823E9"/>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5F12"/>
    <w:rsid w:val="001961E5"/>
    <w:rsid w:val="001963CF"/>
    <w:rsid w:val="00196538"/>
    <w:rsid w:val="0019659C"/>
    <w:rsid w:val="001966E6"/>
    <w:rsid w:val="00196928"/>
    <w:rsid w:val="00196D47"/>
    <w:rsid w:val="00196DC5"/>
    <w:rsid w:val="00197004"/>
    <w:rsid w:val="001970DE"/>
    <w:rsid w:val="001970FB"/>
    <w:rsid w:val="00197231"/>
    <w:rsid w:val="001979FB"/>
    <w:rsid w:val="00197B2C"/>
    <w:rsid w:val="00197B6D"/>
    <w:rsid w:val="00197B7B"/>
    <w:rsid w:val="00197BBC"/>
    <w:rsid w:val="00197DE9"/>
    <w:rsid w:val="00197FBC"/>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BCA"/>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8FB"/>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1B"/>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E"/>
    <w:rsid w:val="001D46EA"/>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8D8"/>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915"/>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0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4C6"/>
    <w:rsid w:val="0020578D"/>
    <w:rsid w:val="002057E2"/>
    <w:rsid w:val="00205973"/>
    <w:rsid w:val="002061D4"/>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1E8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204"/>
    <w:rsid w:val="0021423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5F92"/>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3D8"/>
    <w:rsid w:val="002534CB"/>
    <w:rsid w:val="002534E6"/>
    <w:rsid w:val="00253509"/>
    <w:rsid w:val="0025351C"/>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C10"/>
    <w:rsid w:val="00264D12"/>
    <w:rsid w:val="0026544F"/>
    <w:rsid w:val="00265BBE"/>
    <w:rsid w:val="00265D61"/>
    <w:rsid w:val="00265D91"/>
    <w:rsid w:val="0026661C"/>
    <w:rsid w:val="00266675"/>
    <w:rsid w:val="002667B2"/>
    <w:rsid w:val="002668A1"/>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BDD"/>
    <w:rsid w:val="00295C5B"/>
    <w:rsid w:val="00295E5B"/>
    <w:rsid w:val="00295FF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814"/>
    <w:rsid w:val="002A2EF2"/>
    <w:rsid w:val="002A2F70"/>
    <w:rsid w:val="002A3089"/>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7AB"/>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56"/>
    <w:rsid w:val="002D4769"/>
    <w:rsid w:val="002D4783"/>
    <w:rsid w:val="002D4C07"/>
    <w:rsid w:val="002D4C3F"/>
    <w:rsid w:val="002D4D31"/>
    <w:rsid w:val="002D4EFB"/>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2C4"/>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0FEA"/>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12B"/>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423"/>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28F"/>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C48"/>
    <w:rsid w:val="00396F73"/>
    <w:rsid w:val="003971D3"/>
    <w:rsid w:val="00397362"/>
    <w:rsid w:val="003976CA"/>
    <w:rsid w:val="0039790C"/>
    <w:rsid w:val="00397945"/>
    <w:rsid w:val="00397A7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47F"/>
    <w:rsid w:val="003B4B5A"/>
    <w:rsid w:val="003B4CA1"/>
    <w:rsid w:val="003B5392"/>
    <w:rsid w:val="003B5415"/>
    <w:rsid w:val="003B565F"/>
    <w:rsid w:val="003B5A83"/>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A80"/>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1ED"/>
    <w:rsid w:val="0040338E"/>
    <w:rsid w:val="004035CB"/>
    <w:rsid w:val="00403742"/>
    <w:rsid w:val="00403873"/>
    <w:rsid w:val="00403C44"/>
    <w:rsid w:val="004048B4"/>
    <w:rsid w:val="0040499C"/>
    <w:rsid w:val="00404D38"/>
    <w:rsid w:val="00404D63"/>
    <w:rsid w:val="004052E4"/>
    <w:rsid w:val="0040565C"/>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A1B"/>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01"/>
    <w:rsid w:val="00417FBC"/>
    <w:rsid w:val="00420100"/>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05"/>
    <w:rsid w:val="004328F9"/>
    <w:rsid w:val="004329AE"/>
    <w:rsid w:val="00432A36"/>
    <w:rsid w:val="00432A95"/>
    <w:rsid w:val="00432DB1"/>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21D"/>
    <w:rsid w:val="004566B2"/>
    <w:rsid w:val="00456C42"/>
    <w:rsid w:val="00456C65"/>
    <w:rsid w:val="00456D0A"/>
    <w:rsid w:val="00456E53"/>
    <w:rsid w:val="00456EAE"/>
    <w:rsid w:val="00456F61"/>
    <w:rsid w:val="00456F6C"/>
    <w:rsid w:val="00456F87"/>
    <w:rsid w:val="00456FD6"/>
    <w:rsid w:val="00457080"/>
    <w:rsid w:val="0045714E"/>
    <w:rsid w:val="00457384"/>
    <w:rsid w:val="004575C1"/>
    <w:rsid w:val="00457626"/>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A09"/>
    <w:rsid w:val="00462BAA"/>
    <w:rsid w:val="00462D60"/>
    <w:rsid w:val="004630AB"/>
    <w:rsid w:val="00463164"/>
    <w:rsid w:val="0046319D"/>
    <w:rsid w:val="004633AA"/>
    <w:rsid w:val="004637C7"/>
    <w:rsid w:val="00463881"/>
    <w:rsid w:val="004639EC"/>
    <w:rsid w:val="00463A16"/>
    <w:rsid w:val="00463AF1"/>
    <w:rsid w:val="00463D24"/>
    <w:rsid w:val="00463DE8"/>
    <w:rsid w:val="00464176"/>
    <w:rsid w:val="00464607"/>
    <w:rsid w:val="00464614"/>
    <w:rsid w:val="004646C3"/>
    <w:rsid w:val="004646D4"/>
    <w:rsid w:val="00464749"/>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7CA"/>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9CA"/>
    <w:rsid w:val="00473AE0"/>
    <w:rsid w:val="00473AFD"/>
    <w:rsid w:val="00473B1A"/>
    <w:rsid w:val="00473B69"/>
    <w:rsid w:val="00473D4B"/>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ECB"/>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EF3"/>
    <w:rsid w:val="00487F3E"/>
    <w:rsid w:val="004900BE"/>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135"/>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0CF9"/>
    <w:rsid w:val="004A1102"/>
    <w:rsid w:val="004A133A"/>
    <w:rsid w:val="004A13FD"/>
    <w:rsid w:val="004A145E"/>
    <w:rsid w:val="004A14A0"/>
    <w:rsid w:val="004A150D"/>
    <w:rsid w:val="004A1629"/>
    <w:rsid w:val="004A177E"/>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5ED"/>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5F59"/>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C3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A1"/>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5EE"/>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BD7"/>
    <w:rsid w:val="004E6C49"/>
    <w:rsid w:val="004E7086"/>
    <w:rsid w:val="004E7364"/>
    <w:rsid w:val="004E7600"/>
    <w:rsid w:val="004E772C"/>
    <w:rsid w:val="004E77DD"/>
    <w:rsid w:val="004E7A5B"/>
    <w:rsid w:val="004E7B7C"/>
    <w:rsid w:val="004E7C17"/>
    <w:rsid w:val="004E7CFE"/>
    <w:rsid w:val="004E7D07"/>
    <w:rsid w:val="004F01B7"/>
    <w:rsid w:val="004F01FA"/>
    <w:rsid w:val="004F030D"/>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45"/>
    <w:rsid w:val="004F4CFD"/>
    <w:rsid w:val="004F4E97"/>
    <w:rsid w:val="004F4F08"/>
    <w:rsid w:val="004F4F9A"/>
    <w:rsid w:val="004F4FD5"/>
    <w:rsid w:val="004F50B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1F"/>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3CB6"/>
    <w:rsid w:val="005140CC"/>
    <w:rsid w:val="00514806"/>
    <w:rsid w:val="00514902"/>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0B7"/>
    <w:rsid w:val="00517243"/>
    <w:rsid w:val="0051739E"/>
    <w:rsid w:val="0051749D"/>
    <w:rsid w:val="005175DE"/>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5D"/>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1CED"/>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5DAC"/>
    <w:rsid w:val="0056607A"/>
    <w:rsid w:val="00566422"/>
    <w:rsid w:val="00566665"/>
    <w:rsid w:val="00566875"/>
    <w:rsid w:val="00566B66"/>
    <w:rsid w:val="00566C97"/>
    <w:rsid w:val="00566D1B"/>
    <w:rsid w:val="00566D6D"/>
    <w:rsid w:val="00566E82"/>
    <w:rsid w:val="005673A6"/>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5C7"/>
    <w:rsid w:val="00580A07"/>
    <w:rsid w:val="00580B15"/>
    <w:rsid w:val="00580B29"/>
    <w:rsid w:val="00580CC8"/>
    <w:rsid w:val="00580DB4"/>
    <w:rsid w:val="00580E71"/>
    <w:rsid w:val="0058156A"/>
    <w:rsid w:val="00581ACD"/>
    <w:rsid w:val="00581CC1"/>
    <w:rsid w:val="00581E0B"/>
    <w:rsid w:val="00581E4A"/>
    <w:rsid w:val="00582002"/>
    <w:rsid w:val="005820F0"/>
    <w:rsid w:val="00582196"/>
    <w:rsid w:val="00582257"/>
    <w:rsid w:val="00582466"/>
    <w:rsid w:val="005825C8"/>
    <w:rsid w:val="0058269D"/>
    <w:rsid w:val="005826C0"/>
    <w:rsid w:val="00582979"/>
    <w:rsid w:val="00582B3D"/>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E0D"/>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29"/>
    <w:rsid w:val="005942BD"/>
    <w:rsid w:val="0059451B"/>
    <w:rsid w:val="0059476F"/>
    <w:rsid w:val="005947B4"/>
    <w:rsid w:val="00594931"/>
    <w:rsid w:val="00594A39"/>
    <w:rsid w:val="00594A6C"/>
    <w:rsid w:val="00595192"/>
    <w:rsid w:val="00595931"/>
    <w:rsid w:val="005959B4"/>
    <w:rsid w:val="005959D5"/>
    <w:rsid w:val="00595D7A"/>
    <w:rsid w:val="00595E59"/>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278"/>
    <w:rsid w:val="005C54FF"/>
    <w:rsid w:val="005C5858"/>
    <w:rsid w:val="005C5879"/>
    <w:rsid w:val="005C5895"/>
    <w:rsid w:val="005C5ACE"/>
    <w:rsid w:val="005C5DB9"/>
    <w:rsid w:val="005C5FB8"/>
    <w:rsid w:val="005C61CA"/>
    <w:rsid w:val="005C63F5"/>
    <w:rsid w:val="005C6539"/>
    <w:rsid w:val="005C65DD"/>
    <w:rsid w:val="005C6715"/>
    <w:rsid w:val="005C68E9"/>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F5D"/>
    <w:rsid w:val="005E1424"/>
    <w:rsid w:val="005E146D"/>
    <w:rsid w:val="005E195A"/>
    <w:rsid w:val="005E19B1"/>
    <w:rsid w:val="005E20CA"/>
    <w:rsid w:val="005E24ED"/>
    <w:rsid w:val="005E2AE8"/>
    <w:rsid w:val="005E2BB2"/>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8C7"/>
    <w:rsid w:val="005F79B1"/>
    <w:rsid w:val="005F7DC4"/>
    <w:rsid w:val="005F7DCF"/>
    <w:rsid w:val="005F7FC9"/>
    <w:rsid w:val="006000A2"/>
    <w:rsid w:val="006002B0"/>
    <w:rsid w:val="006006BC"/>
    <w:rsid w:val="0060085C"/>
    <w:rsid w:val="00600A66"/>
    <w:rsid w:val="00600AE6"/>
    <w:rsid w:val="00600E6D"/>
    <w:rsid w:val="00600F23"/>
    <w:rsid w:val="0060102B"/>
    <w:rsid w:val="006010CA"/>
    <w:rsid w:val="00601244"/>
    <w:rsid w:val="0060145B"/>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07BEB"/>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712"/>
    <w:rsid w:val="006268E6"/>
    <w:rsid w:val="00626997"/>
    <w:rsid w:val="006269E8"/>
    <w:rsid w:val="00626EF9"/>
    <w:rsid w:val="00626F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23"/>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8F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1F"/>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AF8"/>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8DB"/>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B8A"/>
    <w:rsid w:val="00686F7C"/>
    <w:rsid w:val="00686FB1"/>
    <w:rsid w:val="006873B6"/>
    <w:rsid w:val="006874D4"/>
    <w:rsid w:val="00687572"/>
    <w:rsid w:val="00687A5F"/>
    <w:rsid w:val="00687DFC"/>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9C1"/>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4F"/>
    <w:rsid w:val="006B2576"/>
    <w:rsid w:val="006B258B"/>
    <w:rsid w:val="006B2639"/>
    <w:rsid w:val="006B269D"/>
    <w:rsid w:val="006B2881"/>
    <w:rsid w:val="006B2B1E"/>
    <w:rsid w:val="006B2BA0"/>
    <w:rsid w:val="006B2BD9"/>
    <w:rsid w:val="006B2D6C"/>
    <w:rsid w:val="006B31E6"/>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25A"/>
    <w:rsid w:val="006C0629"/>
    <w:rsid w:val="006C0A56"/>
    <w:rsid w:val="006C0E04"/>
    <w:rsid w:val="006C0F64"/>
    <w:rsid w:val="006C0FAA"/>
    <w:rsid w:val="006C116A"/>
    <w:rsid w:val="006C1211"/>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B3E"/>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34C"/>
    <w:rsid w:val="006D1570"/>
    <w:rsid w:val="006D1A53"/>
    <w:rsid w:val="006D1C39"/>
    <w:rsid w:val="006D1C79"/>
    <w:rsid w:val="006D1E35"/>
    <w:rsid w:val="006D2151"/>
    <w:rsid w:val="006D2321"/>
    <w:rsid w:val="006D2491"/>
    <w:rsid w:val="006D2777"/>
    <w:rsid w:val="006D2AB9"/>
    <w:rsid w:val="006D2B86"/>
    <w:rsid w:val="006D2BDD"/>
    <w:rsid w:val="006D2ED0"/>
    <w:rsid w:val="006D31ED"/>
    <w:rsid w:val="006D335B"/>
    <w:rsid w:val="006D35DC"/>
    <w:rsid w:val="006D368B"/>
    <w:rsid w:val="006D3783"/>
    <w:rsid w:val="006D3CD1"/>
    <w:rsid w:val="006D3ED5"/>
    <w:rsid w:val="006D3F39"/>
    <w:rsid w:val="006D42CD"/>
    <w:rsid w:val="006D433E"/>
    <w:rsid w:val="006D438A"/>
    <w:rsid w:val="006D44D0"/>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5F49"/>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EC8"/>
    <w:rsid w:val="00700F3F"/>
    <w:rsid w:val="007010F1"/>
    <w:rsid w:val="00701174"/>
    <w:rsid w:val="007011BA"/>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28"/>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6A"/>
    <w:rsid w:val="007230DF"/>
    <w:rsid w:val="007232A1"/>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D6"/>
    <w:rsid w:val="0072667D"/>
    <w:rsid w:val="00726807"/>
    <w:rsid w:val="00726C29"/>
    <w:rsid w:val="007271E1"/>
    <w:rsid w:val="007275FE"/>
    <w:rsid w:val="00727973"/>
    <w:rsid w:val="00727991"/>
    <w:rsid w:val="007279DD"/>
    <w:rsid w:val="00727D00"/>
    <w:rsid w:val="007302DA"/>
    <w:rsid w:val="007302EF"/>
    <w:rsid w:val="0073040C"/>
    <w:rsid w:val="0073043B"/>
    <w:rsid w:val="00730596"/>
    <w:rsid w:val="00730824"/>
    <w:rsid w:val="0073089C"/>
    <w:rsid w:val="0073094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34"/>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FA0"/>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865"/>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2E"/>
    <w:rsid w:val="00780DC4"/>
    <w:rsid w:val="00780E00"/>
    <w:rsid w:val="00780FB9"/>
    <w:rsid w:val="0078109D"/>
    <w:rsid w:val="007810D5"/>
    <w:rsid w:val="007811E6"/>
    <w:rsid w:val="00781415"/>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2"/>
    <w:rsid w:val="00782F83"/>
    <w:rsid w:val="00783086"/>
    <w:rsid w:val="007833A6"/>
    <w:rsid w:val="007833EE"/>
    <w:rsid w:val="0078368A"/>
    <w:rsid w:val="00783A37"/>
    <w:rsid w:val="00783AC2"/>
    <w:rsid w:val="00783C2B"/>
    <w:rsid w:val="00783CDC"/>
    <w:rsid w:val="007840F4"/>
    <w:rsid w:val="00784328"/>
    <w:rsid w:val="00784463"/>
    <w:rsid w:val="0078465D"/>
    <w:rsid w:val="00784691"/>
    <w:rsid w:val="007846DC"/>
    <w:rsid w:val="00784790"/>
    <w:rsid w:val="007847DA"/>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695"/>
    <w:rsid w:val="007907C3"/>
    <w:rsid w:val="00790916"/>
    <w:rsid w:val="00790A12"/>
    <w:rsid w:val="00790B19"/>
    <w:rsid w:val="00790BE7"/>
    <w:rsid w:val="00790EFF"/>
    <w:rsid w:val="00790F82"/>
    <w:rsid w:val="00790F90"/>
    <w:rsid w:val="007911BB"/>
    <w:rsid w:val="0079131D"/>
    <w:rsid w:val="00791894"/>
    <w:rsid w:val="00791A53"/>
    <w:rsid w:val="007921BD"/>
    <w:rsid w:val="007922D1"/>
    <w:rsid w:val="00792440"/>
    <w:rsid w:val="007926C9"/>
    <w:rsid w:val="00792750"/>
    <w:rsid w:val="0079298F"/>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FE"/>
    <w:rsid w:val="007949BF"/>
    <w:rsid w:val="00794B06"/>
    <w:rsid w:val="00794F19"/>
    <w:rsid w:val="007950A5"/>
    <w:rsid w:val="007950CE"/>
    <w:rsid w:val="00795233"/>
    <w:rsid w:val="0079524D"/>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B7"/>
    <w:rsid w:val="007A00F0"/>
    <w:rsid w:val="007A0104"/>
    <w:rsid w:val="007A02B6"/>
    <w:rsid w:val="007A04AE"/>
    <w:rsid w:val="007A055C"/>
    <w:rsid w:val="007A05A7"/>
    <w:rsid w:val="007A0DDC"/>
    <w:rsid w:val="007A0E41"/>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BF6"/>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8C5"/>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641"/>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619"/>
    <w:rsid w:val="007C785C"/>
    <w:rsid w:val="007C793B"/>
    <w:rsid w:val="007C7B2A"/>
    <w:rsid w:val="007C7E3C"/>
    <w:rsid w:val="007C7F84"/>
    <w:rsid w:val="007C7FFC"/>
    <w:rsid w:val="007D00F8"/>
    <w:rsid w:val="007D01D7"/>
    <w:rsid w:val="007D040A"/>
    <w:rsid w:val="007D06C4"/>
    <w:rsid w:val="007D090E"/>
    <w:rsid w:val="007D0A65"/>
    <w:rsid w:val="007D0B67"/>
    <w:rsid w:val="007D0C10"/>
    <w:rsid w:val="007D0E78"/>
    <w:rsid w:val="007D0F5B"/>
    <w:rsid w:val="007D1043"/>
    <w:rsid w:val="007D118F"/>
    <w:rsid w:val="007D12C5"/>
    <w:rsid w:val="007D136E"/>
    <w:rsid w:val="007D1462"/>
    <w:rsid w:val="007D161B"/>
    <w:rsid w:val="007D178B"/>
    <w:rsid w:val="007D19D4"/>
    <w:rsid w:val="007D1A39"/>
    <w:rsid w:val="007D1A78"/>
    <w:rsid w:val="007D1B21"/>
    <w:rsid w:val="007D1C1E"/>
    <w:rsid w:val="007D20AA"/>
    <w:rsid w:val="007D22B3"/>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B06"/>
    <w:rsid w:val="007E7B0A"/>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02"/>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17DB1"/>
    <w:rsid w:val="0082005A"/>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7D"/>
    <w:rsid w:val="00824DF7"/>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0D"/>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700"/>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51D"/>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26"/>
    <w:rsid w:val="00887750"/>
    <w:rsid w:val="00887D7D"/>
    <w:rsid w:val="00890191"/>
    <w:rsid w:val="008901A3"/>
    <w:rsid w:val="00890253"/>
    <w:rsid w:val="0089028F"/>
    <w:rsid w:val="00890562"/>
    <w:rsid w:val="00890AB0"/>
    <w:rsid w:val="00890C63"/>
    <w:rsid w:val="00890D93"/>
    <w:rsid w:val="00891071"/>
    <w:rsid w:val="0089120E"/>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FE9"/>
    <w:rsid w:val="008A60B5"/>
    <w:rsid w:val="008A6219"/>
    <w:rsid w:val="008A6243"/>
    <w:rsid w:val="008A62C2"/>
    <w:rsid w:val="008A6369"/>
    <w:rsid w:val="008A671E"/>
    <w:rsid w:val="008A6731"/>
    <w:rsid w:val="008A7091"/>
    <w:rsid w:val="008A71F5"/>
    <w:rsid w:val="008A78C1"/>
    <w:rsid w:val="008A797F"/>
    <w:rsid w:val="008A7A17"/>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CEA"/>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154"/>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540"/>
    <w:rsid w:val="008D756D"/>
    <w:rsid w:val="008D7A06"/>
    <w:rsid w:val="008D7A94"/>
    <w:rsid w:val="008D7CCC"/>
    <w:rsid w:val="008D7CDB"/>
    <w:rsid w:val="008D7F95"/>
    <w:rsid w:val="008E01AC"/>
    <w:rsid w:val="008E0267"/>
    <w:rsid w:val="008E0421"/>
    <w:rsid w:val="008E074A"/>
    <w:rsid w:val="008E0B81"/>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DD8"/>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E0"/>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5060"/>
    <w:rsid w:val="009052BE"/>
    <w:rsid w:val="0090561D"/>
    <w:rsid w:val="00905697"/>
    <w:rsid w:val="00905B9C"/>
    <w:rsid w:val="00905D20"/>
    <w:rsid w:val="00905D3E"/>
    <w:rsid w:val="00905D90"/>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18C"/>
    <w:rsid w:val="00914203"/>
    <w:rsid w:val="009146DF"/>
    <w:rsid w:val="009148FE"/>
    <w:rsid w:val="00914AD0"/>
    <w:rsid w:val="00914CD7"/>
    <w:rsid w:val="0091500F"/>
    <w:rsid w:val="00915783"/>
    <w:rsid w:val="00915A88"/>
    <w:rsid w:val="00915E07"/>
    <w:rsid w:val="00916147"/>
    <w:rsid w:val="009163F2"/>
    <w:rsid w:val="009164E9"/>
    <w:rsid w:val="0091679C"/>
    <w:rsid w:val="009167CA"/>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D77"/>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4C7"/>
    <w:rsid w:val="009425F9"/>
    <w:rsid w:val="00942755"/>
    <w:rsid w:val="00942CFD"/>
    <w:rsid w:val="00942F45"/>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87C"/>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C98"/>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CE4"/>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885"/>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B21"/>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EE"/>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4F4"/>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7DA"/>
    <w:rsid w:val="00A108DB"/>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34"/>
    <w:rsid w:val="00A303CC"/>
    <w:rsid w:val="00A30C91"/>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6D8"/>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31F"/>
    <w:rsid w:val="00A404B9"/>
    <w:rsid w:val="00A4058D"/>
    <w:rsid w:val="00A406D8"/>
    <w:rsid w:val="00A40822"/>
    <w:rsid w:val="00A40C09"/>
    <w:rsid w:val="00A40C5B"/>
    <w:rsid w:val="00A40F96"/>
    <w:rsid w:val="00A40FAB"/>
    <w:rsid w:val="00A4120E"/>
    <w:rsid w:val="00A41519"/>
    <w:rsid w:val="00A4155F"/>
    <w:rsid w:val="00A4161C"/>
    <w:rsid w:val="00A41725"/>
    <w:rsid w:val="00A417D8"/>
    <w:rsid w:val="00A419AA"/>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3AC"/>
    <w:rsid w:val="00A466FB"/>
    <w:rsid w:val="00A46731"/>
    <w:rsid w:val="00A46765"/>
    <w:rsid w:val="00A46BCA"/>
    <w:rsid w:val="00A47128"/>
    <w:rsid w:val="00A47178"/>
    <w:rsid w:val="00A47469"/>
    <w:rsid w:val="00A47672"/>
    <w:rsid w:val="00A4777A"/>
    <w:rsid w:val="00A47C4F"/>
    <w:rsid w:val="00A47F1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6F"/>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143"/>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41"/>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5A71"/>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1E18"/>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70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230"/>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06A"/>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11"/>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D41"/>
    <w:rsid w:val="00B04ECD"/>
    <w:rsid w:val="00B04EFB"/>
    <w:rsid w:val="00B04F66"/>
    <w:rsid w:val="00B051DB"/>
    <w:rsid w:val="00B053D6"/>
    <w:rsid w:val="00B05E6A"/>
    <w:rsid w:val="00B05EB5"/>
    <w:rsid w:val="00B05FC1"/>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8EF"/>
    <w:rsid w:val="00B11C5C"/>
    <w:rsid w:val="00B11DB8"/>
    <w:rsid w:val="00B12315"/>
    <w:rsid w:val="00B1252E"/>
    <w:rsid w:val="00B126DA"/>
    <w:rsid w:val="00B12BA5"/>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CC"/>
    <w:rsid w:val="00B172DF"/>
    <w:rsid w:val="00B173E0"/>
    <w:rsid w:val="00B179C7"/>
    <w:rsid w:val="00B17BC7"/>
    <w:rsid w:val="00B17D65"/>
    <w:rsid w:val="00B17E70"/>
    <w:rsid w:val="00B20333"/>
    <w:rsid w:val="00B2047E"/>
    <w:rsid w:val="00B206BD"/>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862"/>
    <w:rsid w:val="00B22E11"/>
    <w:rsid w:val="00B22E7E"/>
    <w:rsid w:val="00B22FB0"/>
    <w:rsid w:val="00B231BE"/>
    <w:rsid w:val="00B2324A"/>
    <w:rsid w:val="00B232C4"/>
    <w:rsid w:val="00B23347"/>
    <w:rsid w:val="00B236D8"/>
    <w:rsid w:val="00B2391B"/>
    <w:rsid w:val="00B23A16"/>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8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53F"/>
    <w:rsid w:val="00B34950"/>
    <w:rsid w:val="00B34B0B"/>
    <w:rsid w:val="00B34D96"/>
    <w:rsid w:val="00B3507E"/>
    <w:rsid w:val="00B35199"/>
    <w:rsid w:val="00B3545F"/>
    <w:rsid w:val="00B35590"/>
    <w:rsid w:val="00B359C2"/>
    <w:rsid w:val="00B35A9B"/>
    <w:rsid w:val="00B35E2D"/>
    <w:rsid w:val="00B36640"/>
    <w:rsid w:val="00B366BB"/>
    <w:rsid w:val="00B36C63"/>
    <w:rsid w:val="00B36C72"/>
    <w:rsid w:val="00B36D10"/>
    <w:rsid w:val="00B36FD5"/>
    <w:rsid w:val="00B3705D"/>
    <w:rsid w:val="00B370A5"/>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32"/>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5D29"/>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05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3F19"/>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A59"/>
    <w:rsid w:val="00B71CF8"/>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05"/>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7B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3FE6"/>
    <w:rsid w:val="00BA4478"/>
    <w:rsid w:val="00BA4558"/>
    <w:rsid w:val="00BA469C"/>
    <w:rsid w:val="00BA46BF"/>
    <w:rsid w:val="00BA4DF4"/>
    <w:rsid w:val="00BA4EE3"/>
    <w:rsid w:val="00BA4F4E"/>
    <w:rsid w:val="00BA4FD2"/>
    <w:rsid w:val="00BA50A7"/>
    <w:rsid w:val="00BA50B6"/>
    <w:rsid w:val="00BA51A0"/>
    <w:rsid w:val="00BA5602"/>
    <w:rsid w:val="00BA587C"/>
    <w:rsid w:val="00BA5B64"/>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701"/>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B09"/>
    <w:rsid w:val="00BB5C88"/>
    <w:rsid w:val="00BB5C8F"/>
    <w:rsid w:val="00BB5E41"/>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F"/>
    <w:rsid w:val="00BD3BE8"/>
    <w:rsid w:val="00BD3C45"/>
    <w:rsid w:val="00BD3C7F"/>
    <w:rsid w:val="00BD4437"/>
    <w:rsid w:val="00BD4455"/>
    <w:rsid w:val="00BD4579"/>
    <w:rsid w:val="00BD4693"/>
    <w:rsid w:val="00BD4708"/>
    <w:rsid w:val="00BD480B"/>
    <w:rsid w:val="00BD48DD"/>
    <w:rsid w:val="00BD4C7F"/>
    <w:rsid w:val="00BD4DB1"/>
    <w:rsid w:val="00BD500C"/>
    <w:rsid w:val="00BD5177"/>
    <w:rsid w:val="00BD5252"/>
    <w:rsid w:val="00BD5309"/>
    <w:rsid w:val="00BD5548"/>
    <w:rsid w:val="00BD571E"/>
    <w:rsid w:val="00BD5B03"/>
    <w:rsid w:val="00BD603D"/>
    <w:rsid w:val="00BD604C"/>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C74"/>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85E"/>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4FB"/>
    <w:rsid w:val="00C26576"/>
    <w:rsid w:val="00C26D29"/>
    <w:rsid w:val="00C26DE8"/>
    <w:rsid w:val="00C26F0A"/>
    <w:rsid w:val="00C270F5"/>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2D2"/>
    <w:rsid w:val="00C4050C"/>
    <w:rsid w:val="00C407B1"/>
    <w:rsid w:val="00C407BF"/>
    <w:rsid w:val="00C409D4"/>
    <w:rsid w:val="00C40C71"/>
    <w:rsid w:val="00C40EC6"/>
    <w:rsid w:val="00C40F0B"/>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3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5EA"/>
    <w:rsid w:val="00C55614"/>
    <w:rsid w:val="00C55875"/>
    <w:rsid w:val="00C559EF"/>
    <w:rsid w:val="00C55BD9"/>
    <w:rsid w:val="00C55BFC"/>
    <w:rsid w:val="00C561ED"/>
    <w:rsid w:val="00C56202"/>
    <w:rsid w:val="00C5633C"/>
    <w:rsid w:val="00C56803"/>
    <w:rsid w:val="00C56CCB"/>
    <w:rsid w:val="00C56F4F"/>
    <w:rsid w:val="00C57224"/>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BD9"/>
    <w:rsid w:val="00C70FC0"/>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E29"/>
    <w:rsid w:val="00C86FA4"/>
    <w:rsid w:val="00C87139"/>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D36"/>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76"/>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131"/>
    <w:rsid w:val="00CB22CB"/>
    <w:rsid w:val="00CB2602"/>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A6B"/>
    <w:rsid w:val="00CC0C1B"/>
    <w:rsid w:val="00CC1332"/>
    <w:rsid w:val="00CC15B8"/>
    <w:rsid w:val="00CC16E2"/>
    <w:rsid w:val="00CC1772"/>
    <w:rsid w:val="00CC1A36"/>
    <w:rsid w:val="00CC1E9E"/>
    <w:rsid w:val="00CC2045"/>
    <w:rsid w:val="00CC212F"/>
    <w:rsid w:val="00CC2192"/>
    <w:rsid w:val="00CC21D2"/>
    <w:rsid w:val="00CC221B"/>
    <w:rsid w:val="00CC2320"/>
    <w:rsid w:val="00CC2344"/>
    <w:rsid w:val="00CC2487"/>
    <w:rsid w:val="00CC24BB"/>
    <w:rsid w:val="00CC2604"/>
    <w:rsid w:val="00CC2827"/>
    <w:rsid w:val="00CC2CC2"/>
    <w:rsid w:val="00CC2E75"/>
    <w:rsid w:val="00CC2ED2"/>
    <w:rsid w:val="00CC2FBB"/>
    <w:rsid w:val="00CC326E"/>
    <w:rsid w:val="00CC3409"/>
    <w:rsid w:val="00CC3420"/>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51F"/>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B04"/>
    <w:rsid w:val="00CE2BAF"/>
    <w:rsid w:val="00CE2D03"/>
    <w:rsid w:val="00CE2E71"/>
    <w:rsid w:val="00CE2ECC"/>
    <w:rsid w:val="00CE2F68"/>
    <w:rsid w:val="00CE3347"/>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44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B08"/>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99"/>
    <w:rsid w:val="00D054C4"/>
    <w:rsid w:val="00D05548"/>
    <w:rsid w:val="00D057E7"/>
    <w:rsid w:val="00D05DFF"/>
    <w:rsid w:val="00D05E82"/>
    <w:rsid w:val="00D05F1E"/>
    <w:rsid w:val="00D062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8"/>
    <w:rsid w:val="00D2674D"/>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7A"/>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9CC"/>
    <w:rsid w:val="00D369E2"/>
    <w:rsid w:val="00D36A00"/>
    <w:rsid w:val="00D36CC5"/>
    <w:rsid w:val="00D36D91"/>
    <w:rsid w:val="00D36FB6"/>
    <w:rsid w:val="00D37134"/>
    <w:rsid w:val="00D37602"/>
    <w:rsid w:val="00D3762C"/>
    <w:rsid w:val="00D37D7B"/>
    <w:rsid w:val="00D37E73"/>
    <w:rsid w:val="00D40065"/>
    <w:rsid w:val="00D40270"/>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BDB"/>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32"/>
    <w:rsid w:val="00D43FF5"/>
    <w:rsid w:val="00D4423E"/>
    <w:rsid w:val="00D4463A"/>
    <w:rsid w:val="00D447D7"/>
    <w:rsid w:val="00D44D35"/>
    <w:rsid w:val="00D44E0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C17"/>
    <w:rsid w:val="00D60E79"/>
    <w:rsid w:val="00D61070"/>
    <w:rsid w:val="00D612D2"/>
    <w:rsid w:val="00D616DD"/>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708"/>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176"/>
    <w:rsid w:val="00D66268"/>
    <w:rsid w:val="00D6631F"/>
    <w:rsid w:val="00D6653D"/>
    <w:rsid w:val="00D66C4C"/>
    <w:rsid w:val="00D66E01"/>
    <w:rsid w:val="00D66EC9"/>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70D"/>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77"/>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3F2"/>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3E"/>
    <w:rsid w:val="00DD0F4B"/>
    <w:rsid w:val="00DD0FF0"/>
    <w:rsid w:val="00DD1147"/>
    <w:rsid w:val="00DD1352"/>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CA9"/>
    <w:rsid w:val="00DE0EAC"/>
    <w:rsid w:val="00DE0EC2"/>
    <w:rsid w:val="00DE10F1"/>
    <w:rsid w:val="00DE120C"/>
    <w:rsid w:val="00DE129A"/>
    <w:rsid w:val="00DE1313"/>
    <w:rsid w:val="00DE196C"/>
    <w:rsid w:val="00DE1D98"/>
    <w:rsid w:val="00DE1E3E"/>
    <w:rsid w:val="00DE2025"/>
    <w:rsid w:val="00DE2806"/>
    <w:rsid w:val="00DE2ED0"/>
    <w:rsid w:val="00DE323F"/>
    <w:rsid w:val="00DE343F"/>
    <w:rsid w:val="00DE3456"/>
    <w:rsid w:val="00DE3474"/>
    <w:rsid w:val="00DE34DA"/>
    <w:rsid w:val="00DE374E"/>
    <w:rsid w:val="00DE37A4"/>
    <w:rsid w:val="00DE3A6B"/>
    <w:rsid w:val="00DE3B1A"/>
    <w:rsid w:val="00DE3C13"/>
    <w:rsid w:val="00DE4085"/>
    <w:rsid w:val="00DE40FE"/>
    <w:rsid w:val="00DE4144"/>
    <w:rsid w:val="00DE437D"/>
    <w:rsid w:val="00DE43D3"/>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81A"/>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0ED8"/>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D3D"/>
    <w:rsid w:val="00E03E2B"/>
    <w:rsid w:val="00E03EE0"/>
    <w:rsid w:val="00E03EF5"/>
    <w:rsid w:val="00E03FA6"/>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86"/>
    <w:rsid w:val="00E14E5C"/>
    <w:rsid w:val="00E14F26"/>
    <w:rsid w:val="00E150D6"/>
    <w:rsid w:val="00E150D7"/>
    <w:rsid w:val="00E15122"/>
    <w:rsid w:val="00E15652"/>
    <w:rsid w:val="00E156DB"/>
    <w:rsid w:val="00E1593C"/>
    <w:rsid w:val="00E15948"/>
    <w:rsid w:val="00E15BEB"/>
    <w:rsid w:val="00E15C15"/>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A26"/>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978"/>
    <w:rsid w:val="00E37A23"/>
    <w:rsid w:val="00E37A8D"/>
    <w:rsid w:val="00E37AF2"/>
    <w:rsid w:val="00E37B52"/>
    <w:rsid w:val="00E37B62"/>
    <w:rsid w:val="00E37D70"/>
    <w:rsid w:val="00E37DA9"/>
    <w:rsid w:val="00E37F0D"/>
    <w:rsid w:val="00E400ED"/>
    <w:rsid w:val="00E4019A"/>
    <w:rsid w:val="00E40270"/>
    <w:rsid w:val="00E406EA"/>
    <w:rsid w:val="00E40CD0"/>
    <w:rsid w:val="00E40E37"/>
    <w:rsid w:val="00E4133D"/>
    <w:rsid w:val="00E4135B"/>
    <w:rsid w:val="00E414BD"/>
    <w:rsid w:val="00E41530"/>
    <w:rsid w:val="00E4167C"/>
    <w:rsid w:val="00E41785"/>
    <w:rsid w:val="00E41A2B"/>
    <w:rsid w:val="00E41A4E"/>
    <w:rsid w:val="00E41D55"/>
    <w:rsid w:val="00E41D94"/>
    <w:rsid w:val="00E41FB5"/>
    <w:rsid w:val="00E4262E"/>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4C32"/>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3A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7D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BF5"/>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40A"/>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BB4"/>
    <w:rsid w:val="00E83E1E"/>
    <w:rsid w:val="00E83F18"/>
    <w:rsid w:val="00E83F84"/>
    <w:rsid w:val="00E8401B"/>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F4"/>
    <w:rsid w:val="00EA24B4"/>
    <w:rsid w:val="00EA2504"/>
    <w:rsid w:val="00EA268C"/>
    <w:rsid w:val="00EA2695"/>
    <w:rsid w:val="00EA2942"/>
    <w:rsid w:val="00EA2B7A"/>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40"/>
    <w:rsid w:val="00ED0047"/>
    <w:rsid w:val="00ED0316"/>
    <w:rsid w:val="00ED0350"/>
    <w:rsid w:val="00ED03AC"/>
    <w:rsid w:val="00ED0842"/>
    <w:rsid w:val="00ED0A4B"/>
    <w:rsid w:val="00ED0DEA"/>
    <w:rsid w:val="00ED0F7C"/>
    <w:rsid w:val="00ED18C6"/>
    <w:rsid w:val="00ED19A9"/>
    <w:rsid w:val="00ED1BE7"/>
    <w:rsid w:val="00ED1C40"/>
    <w:rsid w:val="00ED26CE"/>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D68"/>
    <w:rsid w:val="00EE0DD3"/>
    <w:rsid w:val="00EE1096"/>
    <w:rsid w:val="00EE10A4"/>
    <w:rsid w:val="00EE1157"/>
    <w:rsid w:val="00EE11AD"/>
    <w:rsid w:val="00EE11D2"/>
    <w:rsid w:val="00EE12EB"/>
    <w:rsid w:val="00EE13A7"/>
    <w:rsid w:val="00EE1428"/>
    <w:rsid w:val="00EE148D"/>
    <w:rsid w:val="00EE18EC"/>
    <w:rsid w:val="00EE1D0E"/>
    <w:rsid w:val="00EE1D3B"/>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68C"/>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A46"/>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781"/>
    <w:rsid w:val="00EF7BED"/>
    <w:rsid w:val="00EF7C04"/>
    <w:rsid w:val="00EF7EBA"/>
    <w:rsid w:val="00F00044"/>
    <w:rsid w:val="00F000C9"/>
    <w:rsid w:val="00F00142"/>
    <w:rsid w:val="00F00159"/>
    <w:rsid w:val="00F001C1"/>
    <w:rsid w:val="00F00231"/>
    <w:rsid w:val="00F00663"/>
    <w:rsid w:val="00F00749"/>
    <w:rsid w:val="00F0076C"/>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634"/>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79"/>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B81"/>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BE5"/>
    <w:rsid w:val="00F53ECD"/>
    <w:rsid w:val="00F5412D"/>
    <w:rsid w:val="00F54197"/>
    <w:rsid w:val="00F541E4"/>
    <w:rsid w:val="00F5468E"/>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52A"/>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153"/>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C9A"/>
    <w:rsid w:val="00F94CBD"/>
    <w:rsid w:val="00F94D2D"/>
    <w:rsid w:val="00F94F62"/>
    <w:rsid w:val="00F951DC"/>
    <w:rsid w:val="00F95B9D"/>
    <w:rsid w:val="00F95C20"/>
    <w:rsid w:val="00F96042"/>
    <w:rsid w:val="00F96438"/>
    <w:rsid w:val="00F9648A"/>
    <w:rsid w:val="00F9676D"/>
    <w:rsid w:val="00F96816"/>
    <w:rsid w:val="00F96C4E"/>
    <w:rsid w:val="00F96D06"/>
    <w:rsid w:val="00F96FFC"/>
    <w:rsid w:val="00F970CE"/>
    <w:rsid w:val="00F97429"/>
    <w:rsid w:val="00F974D0"/>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15"/>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B4D"/>
    <w:rsid w:val="00FB7D7B"/>
    <w:rsid w:val="00FB7F54"/>
    <w:rsid w:val="00FB7F7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B33"/>
    <w:rsid w:val="00FC2D0E"/>
    <w:rsid w:val="00FC2F5A"/>
    <w:rsid w:val="00FC30FE"/>
    <w:rsid w:val="00FC31B4"/>
    <w:rsid w:val="00FC375C"/>
    <w:rsid w:val="00FC3A71"/>
    <w:rsid w:val="00FC3A9A"/>
    <w:rsid w:val="00FC4186"/>
    <w:rsid w:val="00FC4187"/>
    <w:rsid w:val="00FC4574"/>
    <w:rsid w:val="00FC4577"/>
    <w:rsid w:val="00FC4606"/>
    <w:rsid w:val="00FC47A1"/>
    <w:rsid w:val="00FC488D"/>
    <w:rsid w:val="00FC48E1"/>
    <w:rsid w:val="00FC4A88"/>
    <w:rsid w:val="00FC50CD"/>
    <w:rsid w:val="00FC527A"/>
    <w:rsid w:val="00FC5326"/>
    <w:rsid w:val="00FC536C"/>
    <w:rsid w:val="00FC54C0"/>
    <w:rsid w:val="00FC556F"/>
    <w:rsid w:val="00FC5766"/>
    <w:rsid w:val="00FC5AC2"/>
    <w:rsid w:val="00FC5E6E"/>
    <w:rsid w:val="00FC61EF"/>
    <w:rsid w:val="00FC64C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1D59"/>
    <w:rsid w:val="00FF2425"/>
    <w:rsid w:val="00FF2690"/>
    <w:rsid w:val="00FF29F0"/>
    <w:rsid w:val="00FF2B3C"/>
    <w:rsid w:val="00FF33D2"/>
    <w:rsid w:val="00FF3521"/>
    <w:rsid w:val="00FF3966"/>
    <w:rsid w:val="00FF396B"/>
    <w:rsid w:val="00FF399D"/>
    <w:rsid w:val="00FF3AA1"/>
    <w:rsid w:val="00FF42DD"/>
    <w:rsid w:val="00FF434E"/>
    <w:rsid w:val="00FF4467"/>
    <w:rsid w:val="00FF472B"/>
    <w:rsid w:val="00FF4B97"/>
    <w:rsid w:val="00FF4D58"/>
    <w:rsid w:val="00FF4D76"/>
    <w:rsid w:val="00FF4F95"/>
    <w:rsid w:val="00FF51AF"/>
    <w:rsid w:val="00FF531B"/>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99"/>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34">
    <w:name w:val="列表段落3"/>
    <w:basedOn w:val="a"/>
    <w:rsid w:val="000C1ED3"/>
    <w:pPr>
      <w:spacing w:before="100" w:beforeAutospacing="1" w:after="100" w:afterAutospacing="1"/>
      <w:ind w:leftChars="400" w:left="840"/>
    </w:pPr>
    <w:rPr>
      <w:rFonts w:ascii="Times" w:eastAsia="Batang" w:hAnsi="Times"/>
      <w:sz w:val="24"/>
      <w:lang w:eastAsia="zh-CN"/>
    </w:rPr>
  </w:style>
  <w:style w:type="paragraph" w:customStyle="1" w:styleId="41">
    <w:name w:val="列表段落4"/>
    <w:basedOn w:val="a"/>
    <w:rsid w:val="00EE1D3B"/>
    <w:pPr>
      <w:spacing w:before="100" w:beforeAutospacing="1" w:after="100" w:afterAutospacing="1"/>
      <w:ind w:leftChars="400" w:left="840"/>
    </w:pPr>
    <w:rPr>
      <w:rFonts w:ascii="Times" w:eastAsia="Batang" w:hAnsi="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283">
      <w:bodyDiv w:val="1"/>
      <w:marLeft w:val="0"/>
      <w:marRight w:val="0"/>
      <w:marTop w:val="0"/>
      <w:marBottom w:val="0"/>
      <w:divBdr>
        <w:top w:val="none" w:sz="0" w:space="0" w:color="auto"/>
        <w:left w:val="none" w:sz="0" w:space="0" w:color="auto"/>
        <w:bottom w:val="none" w:sz="0" w:space="0" w:color="auto"/>
        <w:right w:val="none" w:sz="0" w:space="0" w:color="auto"/>
      </w:divBdr>
    </w:div>
    <w:div w:id="350381890">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B93C1B54-D82D-4031-8D9C-3AD83F20BE5F}">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1190</Words>
  <Characters>6789</Characters>
  <Application>Microsoft Office Word</Application>
  <DocSecurity>0</DocSecurity>
  <Lines>56</Lines>
  <Paragraphs>15</Paragraphs>
  <ScaleCrop>false</ScaleCrop>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29</cp:revision>
  <cp:lastPrinted>2011-08-03T09:36:00Z</cp:lastPrinted>
  <dcterms:created xsi:type="dcterms:W3CDTF">2025-05-09T03:34:00Z</dcterms:created>
  <dcterms:modified xsi:type="dcterms:W3CDTF">2025-05-09T09:17:00Z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